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93E2" w14:textId="77777777" w:rsidR="00FF74F9" w:rsidRPr="00106151" w:rsidRDefault="00FF74F9" w:rsidP="00160D5A">
      <w:pPr>
        <w:pStyle w:val="Default"/>
        <w:rPr>
          <w:b/>
          <w:bCs/>
          <w:color w:val="C00000"/>
        </w:rPr>
      </w:pPr>
    </w:p>
    <w:p w14:paraId="5D2377E0" w14:textId="65C08B44" w:rsidR="00160D5A" w:rsidRPr="00BC0D65" w:rsidRDefault="00B1023A" w:rsidP="00160D5A">
      <w:pPr>
        <w:pStyle w:val="Default"/>
        <w:rPr>
          <w:b/>
          <w:bCs/>
          <w:color w:val="C00000"/>
          <w:sz w:val="28"/>
          <w:szCs w:val="28"/>
        </w:rPr>
      </w:pPr>
      <w:r w:rsidRPr="00BC0D65">
        <w:rPr>
          <w:b/>
          <w:bCs/>
          <w:color w:val="C00000"/>
          <w:sz w:val="28"/>
          <w:szCs w:val="28"/>
        </w:rPr>
        <w:t xml:space="preserve">IO 3.3. </w:t>
      </w:r>
      <w:r w:rsidR="00FB6BAC" w:rsidRPr="00BC0D65">
        <w:rPr>
          <w:b/>
          <w:bCs/>
          <w:color w:val="C00000"/>
          <w:sz w:val="28"/>
          <w:szCs w:val="28"/>
        </w:rPr>
        <w:t>Case</w:t>
      </w:r>
      <w:r w:rsidRPr="00BC0D65">
        <w:rPr>
          <w:b/>
          <w:bCs/>
          <w:color w:val="C00000"/>
          <w:sz w:val="28"/>
          <w:szCs w:val="28"/>
        </w:rPr>
        <w:t>#3.</w:t>
      </w:r>
      <w:r w:rsidR="00160D5A" w:rsidRPr="00BC0D65">
        <w:rPr>
          <w:b/>
          <w:bCs/>
          <w:color w:val="C00000"/>
          <w:sz w:val="28"/>
          <w:szCs w:val="28"/>
        </w:rPr>
        <w:t xml:space="preserve"> Taxation in the Digital Era </w:t>
      </w:r>
    </w:p>
    <w:p w14:paraId="2EB46A79" w14:textId="0F938B21" w:rsidR="00FB6BAC" w:rsidRPr="00106151" w:rsidRDefault="00FB6BAC">
      <w:pPr>
        <w:rPr>
          <w:b/>
          <w:bCs/>
          <w:color w:val="C00000"/>
          <w:lang w:val="en-GB"/>
        </w:rPr>
      </w:pPr>
    </w:p>
    <w:p w14:paraId="76F94028" w14:textId="531F44BA" w:rsidR="00FB6BAC" w:rsidRPr="00106151" w:rsidRDefault="00FB6BAC">
      <w:pPr>
        <w:rPr>
          <w:lang w:val="en-GB"/>
        </w:rPr>
      </w:pPr>
    </w:p>
    <w:p w14:paraId="41623C4E" w14:textId="702AEB46" w:rsidR="006C72BD" w:rsidRPr="00106151" w:rsidRDefault="00263335">
      <w:pPr>
        <w:rPr>
          <w:lang w:val="en-GB"/>
        </w:rPr>
      </w:pPr>
      <w:r w:rsidRPr="00106151">
        <w:rPr>
          <w:lang w:val="en-GB"/>
        </w:rPr>
        <w:t xml:space="preserve">On November 23rd, 2021, just before lunch, Annie K. put down the phone and looked </w:t>
      </w:r>
      <w:r w:rsidR="00942922" w:rsidRPr="00106151">
        <w:rPr>
          <w:lang w:val="en-GB"/>
        </w:rPr>
        <w:t xml:space="preserve">at </w:t>
      </w:r>
      <w:r w:rsidRPr="00106151">
        <w:rPr>
          <w:lang w:val="en-GB"/>
        </w:rPr>
        <w:t xml:space="preserve">the notes she made while talking to </w:t>
      </w:r>
      <w:r w:rsidR="00942922" w:rsidRPr="00106151">
        <w:rPr>
          <w:lang w:val="en-GB"/>
        </w:rPr>
        <w:t>the C</w:t>
      </w:r>
      <w:r w:rsidRPr="00106151">
        <w:rPr>
          <w:lang w:val="en-GB"/>
        </w:rPr>
        <w:t>ompany</w:t>
      </w:r>
      <w:r w:rsidR="00E3411D" w:rsidRPr="00106151">
        <w:rPr>
          <w:lang w:val="en-GB"/>
        </w:rPr>
        <w:t>’s</w:t>
      </w:r>
      <w:r w:rsidRPr="00106151">
        <w:rPr>
          <w:lang w:val="en-GB"/>
        </w:rPr>
        <w:t xml:space="preserve"> CEO. As </w:t>
      </w:r>
      <w:r w:rsidR="006A18C1" w:rsidRPr="00106151">
        <w:rPr>
          <w:lang w:val="en-GB"/>
        </w:rPr>
        <w:t xml:space="preserve">a </w:t>
      </w:r>
      <w:r w:rsidRPr="00106151">
        <w:rPr>
          <w:lang w:val="en-GB"/>
        </w:rPr>
        <w:t>financial analyst of the DIG</w:t>
      </w:r>
      <w:r w:rsidR="006C72BD" w:rsidRPr="00106151">
        <w:rPr>
          <w:lang w:val="en-GB"/>
        </w:rPr>
        <w:t>ITAL Int. Company</w:t>
      </w:r>
      <w:r w:rsidR="00030828" w:rsidRPr="00106151">
        <w:rPr>
          <w:lang w:val="en-GB"/>
        </w:rPr>
        <w:t xml:space="preserve"> (UK-based)</w:t>
      </w:r>
      <w:r w:rsidR="00AB6A60" w:rsidRPr="00106151">
        <w:rPr>
          <w:lang w:val="en-GB"/>
        </w:rPr>
        <w:t>,</w:t>
      </w:r>
      <w:r w:rsidR="006C72BD" w:rsidRPr="00106151">
        <w:rPr>
          <w:lang w:val="en-GB"/>
        </w:rPr>
        <w:t xml:space="preserve"> she </w:t>
      </w:r>
      <w:r w:rsidR="00030828" w:rsidRPr="00106151">
        <w:rPr>
          <w:lang w:val="en-GB"/>
        </w:rPr>
        <w:t xml:space="preserve">has been </w:t>
      </w:r>
      <w:r w:rsidR="006C72BD" w:rsidRPr="00106151">
        <w:rPr>
          <w:lang w:val="en-GB"/>
        </w:rPr>
        <w:t xml:space="preserve">asked to make suggestions for </w:t>
      </w:r>
      <w:r w:rsidR="00942922" w:rsidRPr="00106151">
        <w:rPr>
          <w:lang w:val="en-GB"/>
        </w:rPr>
        <w:t xml:space="preserve">the </w:t>
      </w:r>
      <w:r w:rsidR="006C72BD" w:rsidRPr="00106151">
        <w:rPr>
          <w:lang w:val="en-GB"/>
        </w:rPr>
        <w:t xml:space="preserve">expansion of </w:t>
      </w:r>
      <w:r w:rsidR="00AB6A60" w:rsidRPr="00106151">
        <w:rPr>
          <w:lang w:val="en-GB"/>
        </w:rPr>
        <w:t>the C</w:t>
      </w:r>
      <w:r w:rsidR="006C72BD" w:rsidRPr="00106151">
        <w:rPr>
          <w:lang w:val="en-GB"/>
        </w:rPr>
        <w:t>ompan</w:t>
      </w:r>
      <w:r w:rsidR="00824770" w:rsidRPr="00106151">
        <w:rPr>
          <w:lang w:val="en-GB"/>
        </w:rPr>
        <w:t>y’</w:t>
      </w:r>
      <w:r w:rsidR="006C72BD" w:rsidRPr="00106151">
        <w:rPr>
          <w:lang w:val="en-GB"/>
        </w:rPr>
        <w:t xml:space="preserve">s operations </w:t>
      </w:r>
      <w:r w:rsidR="00824770" w:rsidRPr="00106151">
        <w:rPr>
          <w:lang w:val="en-GB"/>
        </w:rPr>
        <w:t xml:space="preserve">by establishing </w:t>
      </w:r>
      <w:r w:rsidR="00AB6A60" w:rsidRPr="00106151">
        <w:rPr>
          <w:lang w:val="en-GB"/>
        </w:rPr>
        <w:t xml:space="preserve">a </w:t>
      </w:r>
      <w:r w:rsidR="00824770" w:rsidRPr="00106151">
        <w:rPr>
          <w:lang w:val="en-GB"/>
        </w:rPr>
        <w:t>subsidiar</w:t>
      </w:r>
      <w:r w:rsidR="00C12237" w:rsidRPr="00106151">
        <w:rPr>
          <w:lang w:val="en-GB"/>
        </w:rPr>
        <w:t>y</w:t>
      </w:r>
      <w:r w:rsidR="00824770" w:rsidRPr="00106151">
        <w:rPr>
          <w:lang w:val="en-GB"/>
        </w:rPr>
        <w:t xml:space="preserve"> in </w:t>
      </w:r>
      <w:r w:rsidR="00CD4854" w:rsidRPr="00106151">
        <w:rPr>
          <w:lang w:val="en-GB"/>
        </w:rPr>
        <w:t xml:space="preserve"> </w:t>
      </w:r>
      <w:r w:rsidR="00824770" w:rsidRPr="00106151">
        <w:rPr>
          <w:lang w:val="en-GB"/>
        </w:rPr>
        <w:t>EU countr</w:t>
      </w:r>
      <w:r w:rsidR="00C12237" w:rsidRPr="00106151">
        <w:rPr>
          <w:lang w:val="en-GB"/>
        </w:rPr>
        <w:t>y</w:t>
      </w:r>
      <w:r w:rsidR="006C72BD" w:rsidRPr="00106151">
        <w:rPr>
          <w:lang w:val="en-GB"/>
        </w:rPr>
        <w:t>. T</w:t>
      </w:r>
      <w:r w:rsidR="007C03AD" w:rsidRPr="00106151">
        <w:rPr>
          <w:lang w:val="en-GB"/>
        </w:rPr>
        <w:t>h</w:t>
      </w:r>
      <w:r w:rsidR="006C72BD" w:rsidRPr="00106151">
        <w:rPr>
          <w:lang w:val="en-GB"/>
        </w:rPr>
        <w:t xml:space="preserve">e CEO has just given the final details and asked </w:t>
      </w:r>
      <w:r w:rsidR="00942922" w:rsidRPr="00106151">
        <w:rPr>
          <w:lang w:val="en-GB"/>
        </w:rPr>
        <w:t>for</w:t>
      </w:r>
      <w:r w:rsidR="006C72BD" w:rsidRPr="00106151">
        <w:rPr>
          <w:lang w:val="en-GB"/>
        </w:rPr>
        <w:t xml:space="preserve"> several </w:t>
      </w:r>
      <w:r w:rsidR="007C03AD" w:rsidRPr="00106151">
        <w:rPr>
          <w:lang w:val="en-GB"/>
        </w:rPr>
        <w:t>option</w:t>
      </w:r>
      <w:r w:rsidR="006C72BD" w:rsidRPr="00106151">
        <w:rPr>
          <w:lang w:val="en-GB"/>
        </w:rPr>
        <w:t xml:space="preserve">s with </w:t>
      </w:r>
      <w:r w:rsidR="007C03AD" w:rsidRPr="00106151">
        <w:rPr>
          <w:lang w:val="en-GB"/>
        </w:rPr>
        <w:t>projections of the</w:t>
      </w:r>
      <w:r w:rsidR="006C72BD" w:rsidRPr="00106151">
        <w:rPr>
          <w:lang w:val="en-GB"/>
        </w:rPr>
        <w:t xml:space="preserve"> </w:t>
      </w:r>
      <w:r w:rsidR="00942922" w:rsidRPr="00106151">
        <w:rPr>
          <w:lang w:val="en-GB"/>
        </w:rPr>
        <w:t>impact</w:t>
      </w:r>
      <w:r w:rsidR="006C72BD" w:rsidRPr="00106151">
        <w:rPr>
          <w:lang w:val="en-GB"/>
        </w:rPr>
        <w:t xml:space="preserve"> on the balance sheet and </w:t>
      </w:r>
      <w:r w:rsidR="00C73657">
        <w:rPr>
          <w:lang w:val="en-GB"/>
        </w:rPr>
        <w:t>income</w:t>
      </w:r>
      <w:r w:rsidR="00E3411D" w:rsidRPr="00106151">
        <w:rPr>
          <w:lang w:val="en-GB"/>
        </w:rPr>
        <w:t xml:space="preserve"> statement</w:t>
      </w:r>
      <w:r w:rsidR="006C72BD" w:rsidRPr="00106151">
        <w:rPr>
          <w:lang w:val="en-GB"/>
        </w:rPr>
        <w:t>.</w:t>
      </w:r>
    </w:p>
    <w:p w14:paraId="49E8D045" w14:textId="77777777" w:rsidR="007C03AD" w:rsidRPr="00106151" w:rsidRDefault="007C03AD">
      <w:pPr>
        <w:rPr>
          <w:lang w:val="en-GB"/>
        </w:rPr>
      </w:pPr>
    </w:p>
    <w:p w14:paraId="3B3AC723" w14:textId="2693B5A0" w:rsidR="006F0BA8" w:rsidRPr="00106151" w:rsidRDefault="006C72BD" w:rsidP="007D02FB">
      <w:pPr>
        <w:rPr>
          <w:lang w:val="en-GB"/>
        </w:rPr>
      </w:pPr>
      <w:r w:rsidRPr="00106151">
        <w:rPr>
          <w:lang w:val="en-GB"/>
        </w:rPr>
        <w:t xml:space="preserve">It has been more than a year since the </w:t>
      </w:r>
      <w:r w:rsidR="00942922" w:rsidRPr="00106151">
        <w:rPr>
          <w:lang w:val="en-GB"/>
        </w:rPr>
        <w:t xml:space="preserve">initial Board’s </w:t>
      </w:r>
      <w:r w:rsidRPr="00106151">
        <w:rPr>
          <w:lang w:val="en-GB"/>
        </w:rPr>
        <w:t>discussions</w:t>
      </w:r>
      <w:r w:rsidR="00942922" w:rsidRPr="00106151">
        <w:rPr>
          <w:lang w:val="en-GB"/>
        </w:rPr>
        <w:t xml:space="preserve"> on expansion, </w:t>
      </w:r>
      <w:r w:rsidRPr="00106151">
        <w:rPr>
          <w:lang w:val="en-GB"/>
        </w:rPr>
        <w:t xml:space="preserve">however, the </w:t>
      </w:r>
      <w:r w:rsidR="00942922" w:rsidRPr="00106151">
        <w:rPr>
          <w:lang w:val="en-GB"/>
        </w:rPr>
        <w:t>B</w:t>
      </w:r>
      <w:r w:rsidRPr="00106151">
        <w:rPr>
          <w:lang w:val="en-GB"/>
        </w:rPr>
        <w:t xml:space="preserve">oard </w:t>
      </w:r>
      <w:r w:rsidR="006F0BA8" w:rsidRPr="00106151">
        <w:rPr>
          <w:lang w:val="en-GB"/>
        </w:rPr>
        <w:t>wa</w:t>
      </w:r>
      <w:r w:rsidR="00942922" w:rsidRPr="00106151">
        <w:rPr>
          <w:lang w:val="en-GB"/>
        </w:rPr>
        <w:t xml:space="preserve">s </w:t>
      </w:r>
      <w:r w:rsidRPr="00106151">
        <w:rPr>
          <w:lang w:val="en-GB"/>
        </w:rPr>
        <w:t>still reluctant to make a decision.</w:t>
      </w:r>
      <w:r w:rsidR="00C95A88" w:rsidRPr="00106151">
        <w:rPr>
          <w:lang w:val="en-GB"/>
        </w:rPr>
        <w:t xml:space="preserve"> </w:t>
      </w:r>
      <w:r w:rsidR="00E72D01" w:rsidRPr="00106151">
        <w:rPr>
          <w:lang w:val="en-GB"/>
        </w:rPr>
        <w:t>The</w:t>
      </w:r>
      <w:r w:rsidRPr="00106151">
        <w:rPr>
          <w:lang w:val="en-GB"/>
        </w:rPr>
        <w:t xml:space="preserve"> key shareholder</w:t>
      </w:r>
      <w:r w:rsidR="00E72D01" w:rsidRPr="00106151">
        <w:rPr>
          <w:lang w:val="en-GB"/>
        </w:rPr>
        <w:t>,</w:t>
      </w:r>
      <w:r w:rsidRPr="00106151">
        <w:rPr>
          <w:lang w:val="en-GB"/>
        </w:rPr>
        <w:t xml:space="preserve"> K.L.</w:t>
      </w:r>
      <w:r w:rsidR="00E72D01" w:rsidRPr="00106151">
        <w:rPr>
          <w:lang w:val="en-GB"/>
        </w:rPr>
        <w:t>,</w:t>
      </w:r>
      <w:r w:rsidRPr="00106151">
        <w:rPr>
          <w:lang w:val="en-GB"/>
        </w:rPr>
        <w:t xml:space="preserve"> has </w:t>
      </w:r>
      <w:r w:rsidR="00B84C01" w:rsidRPr="00106151">
        <w:rPr>
          <w:lang w:val="en-GB"/>
        </w:rPr>
        <w:t xml:space="preserve">now </w:t>
      </w:r>
      <w:r w:rsidR="00942922" w:rsidRPr="00106151">
        <w:rPr>
          <w:lang w:val="en-GB"/>
        </w:rPr>
        <w:t>requested</w:t>
      </w:r>
      <w:r w:rsidRPr="00106151">
        <w:rPr>
          <w:lang w:val="en-GB"/>
        </w:rPr>
        <w:t xml:space="preserve"> a report for the </w:t>
      </w:r>
      <w:r w:rsidR="00942922" w:rsidRPr="00106151">
        <w:rPr>
          <w:lang w:val="en-GB"/>
        </w:rPr>
        <w:t>B</w:t>
      </w:r>
      <w:r w:rsidRPr="00106151">
        <w:rPr>
          <w:lang w:val="en-GB"/>
        </w:rPr>
        <w:t>oard meeting</w:t>
      </w:r>
      <w:r w:rsidR="00E72D01" w:rsidRPr="00106151">
        <w:rPr>
          <w:lang w:val="en-GB"/>
        </w:rPr>
        <w:t xml:space="preserve">, scheduled </w:t>
      </w:r>
      <w:r w:rsidRPr="00106151">
        <w:rPr>
          <w:lang w:val="en-GB"/>
        </w:rPr>
        <w:t xml:space="preserve">to be held in two weeks. </w:t>
      </w:r>
      <w:r w:rsidR="00E72D01" w:rsidRPr="00106151">
        <w:rPr>
          <w:lang w:val="en-GB"/>
        </w:rPr>
        <w:t>K.L.</w:t>
      </w:r>
      <w:r w:rsidR="00824770" w:rsidRPr="00106151">
        <w:rPr>
          <w:lang w:val="en-GB"/>
        </w:rPr>
        <w:t xml:space="preserve"> </w:t>
      </w:r>
      <w:r w:rsidR="00030828" w:rsidRPr="00106151">
        <w:rPr>
          <w:lang w:val="en-GB"/>
        </w:rPr>
        <w:t xml:space="preserve">has been </w:t>
      </w:r>
      <w:r w:rsidR="00824770" w:rsidRPr="00106151">
        <w:rPr>
          <w:lang w:val="en-GB"/>
        </w:rPr>
        <w:t>pushing the expansion of DIGITAL Int.</w:t>
      </w:r>
      <w:r w:rsidR="00E72D01" w:rsidRPr="00106151">
        <w:rPr>
          <w:lang w:val="en-GB"/>
        </w:rPr>
        <w:t xml:space="preserve"> operations</w:t>
      </w:r>
      <w:r w:rsidR="00030828" w:rsidRPr="00106151">
        <w:rPr>
          <w:lang w:val="en-GB"/>
        </w:rPr>
        <w:t xml:space="preserve"> from the outset</w:t>
      </w:r>
      <w:r w:rsidR="00263335" w:rsidRPr="00106151">
        <w:rPr>
          <w:lang w:val="en-GB"/>
        </w:rPr>
        <w:t xml:space="preserve">. </w:t>
      </w:r>
      <w:r w:rsidR="00C12237" w:rsidRPr="00106151">
        <w:rPr>
          <w:lang w:val="en-GB"/>
        </w:rPr>
        <w:t xml:space="preserve">However, there </w:t>
      </w:r>
      <w:r w:rsidR="00B84C01" w:rsidRPr="00106151">
        <w:rPr>
          <w:lang w:val="en-GB"/>
        </w:rPr>
        <w:t>ha</w:t>
      </w:r>
      <w:r w:rsidR="00C12237" w:rsidRPr="00106151">
        <w:rPr>
          <w:lang w:val="en-GB"/>
        </w:rPr>
        <w:t xml:space="preserve">s </w:t>
      </w:r>
      <w:r w:rsidR="00B84C01" w:rsidRPr="00106151">
        <w:rPr>
          <w:lang w:val="en-GB"/>
        </w:rPr>
        <w:t xml:space="preserve">been </w:t>
      </w:r>
      <w:r w:rsidR="00C12237" w:rsidRPr="00106151">
        <w:rPr>
          <w:lang w:val="en-GB"/>
        </w:rPr>
        <w:t xml:space="preserve">uncertainty </w:t>
      </w:r>
      <w:r w:rsidR="00E72D01" w:rsidRPr="00106151">
        <w:rPr>
          <w:lang w:val="en-GB"/>
        </w:rPr>
        <w:t xml:space="preserve">as to </w:t>
      </w:r>
      <w:r w:rsidR="00C12237" w:rsidRPr="00106151">
        <w:rPr>
          <w:lang w:val="en-GB"/>
        </w:rPr>
        <w:t xml:space="preserve">which country (or countries) </w:t>
      </w:r>
      <w:r w:rsidR="006F0BA8" w:rsidRPr="00106151">
        <w:rPr>
          <w:lang w:val="en-GB"/>
        </w:rPr>
        <w:t xml:space="preserve">the expansion </w:t>
      </w:r>
      <w:r w:rsidR="00B84C01" w:rsidRPr="00106151">
        <w:rPr>
          <w:lang w:val="en-GB"/>
        </w:rPr>
        <w:t>will</w:t>
      </w:r>
      <w:r w:rsidR="00E72D01" w:rsidRPr="00106151">
        <w:rPr>
          <w:lang w:val="en-GB"/>
        </w:rPr>
        <w:t xml:space="preserve"> achieve the best results</w:t>
      </w:r>
      <w:r w:rsidR="00C12237" w:rsidRPr="00106151">
        <w:rPr>
          <w:lang w:val="en-GB"/>
        </w:rPr>
        <w:t xml:space="preserve">. </w:t>
      </w:r>
      <w:r w:rsidR="0015701E" w:rsidRPr="00106151">
        <w:rPr>
          <w:lang w:val="en-GB"/>
        </w:rPr>
        <w:t xml:space="preserve">Tentatively, following the expansion, operations in UK will stay "as-is". All the future growth in sales and profits of the newly formed business group would be routed via a new target company in another country. Such structure is due to expected lower corporate taxation. </w:t>
      </w:r>
      <w:r w:rsidR="006F0BA8" w:rsidRPr="00106151">
        <w:rPr>
          <w:lang w:val="en-GB"/>
        </w:rPr>
        <w:t xml:space="preserve">This </w:t>
      </w:r>
      <w:r w:rsidR="00970C86" w:rsidRPr="00106151">
        <w:rPr>
          <w:lang w:val="en-GB"/>
        </w:rPr>
        <w:t>may</w:t>
      </w:r>
      <w:r w:rsidR="006F0BA8" w:rsidRPr="00106151">
        <w:rPr>
          <w:lang w:val="en-GB"/>
        </w:rPr>
        <w:t xml:space="preserve"> imply changes </w:t>
      </w:r>
      <w:r w:rsidR="006A18C1" w:rsidRPr="00106151">
        <w:rPr>
          <w:lang w:val="en-GB"/>
        </w:rPr>
        <w:t xml:space="preserve">in the </w:t>
      </w:r>
      <w:r w:rsidR="00B63099" w:rsidRPr="00106151">
        <w:rPr>
          <w:lang w:val="en-GB"/>
        </w:rPr>
        <w:t xml:space="preserve">financial </w:t>
      </w:r>
      <w:r w:rsidR="008C4389" w:rsidRPr="00106151">
        <w:rPr>
          <w:lang w:val="en-GB"/>
        </w:rPr>
        <w:t>performance</w:t>
      </w:r>
      <w:r w:rsidR="00B125EE" w:rsidRPr="00106151">
        <w:rPr>
          <w:lang w:val="en-GB"/>
        </w:rPr>
        <w:t xml:space="preserve"> </w:t>
      </w:r>
      <w:r w:rsidR="006F0BA8" w:rsidRPr="00106151">
        <w:rPr>
          <w:lang w:val="en-GB"/>
        </w:rPr>
        <w:t xml:space="preserve">of </w:t>
      </w:r>
      <w:r w:rsidR="00B97429" w:rsidRPr="00106151">
        <w:rPr>
          <w:lang w:val="en-GB"/>
        </w:rPr>
        <w:t>the newly formed business group</w:t>
      </w:r>
      <w:r w:rsidR="006F0BA8" w:rsidRPr="00106151">
        <w:rPr>
          <w:lang w:val="en-GB"/>
        </w:rPr>
        <w:t xml:space="preserve">. During the last board meeting the proposition was made to invest into </w:t>
      </w:r>
      <w:r w:rsidR="00D57AC8" w:rsidRPr="00106151">
        <w:rPr>
          <w:lang w:val="en-GB"/>
        </w:rPr>
        <w:t xml:space="preserve">the </w:t>
      </w:r>
      <w:r w:rsidR="006F0BA8" w:rsidRPr="00106151">
        <w:rPr>
          <w:lang w:val="en-GB"/>
        </w:rPr>
        <w:t xml:space="preserve"> </w:t>
      </w:r>
      <w:r w:rsidR="00027A7D" w:rsidRPr="00106151">
        <w:rPr>
          <w:lang w:val="en-GB"/>
        </w:rPr>
        <w:t xml:space="preserve">Target </w:t>
      </w:r>
      <w:r w:rsidR="006F0BA8" w:rsidRPr="00106151">
        <w:rPr>
          <w:lang w:val="en-GB"/>
        </w:rPr>
        <w:t>Company with history of operations</w:t>
      </w:r>
      <w:r w:rsidR="00D57AC8" w:rsidRPr="00106151">
        <w:rPr>
          <w:lang w:val="en-GB"/>
        </w:rPr>
        <w:t xml:space="preserve"> in the</w:t>
      </w:r>
      <w:r w:rsidR="00E42523" w:rsidRPr="00106151">
        <w:rPr>
          <w:lang w:val="en-GB"/>
        </w:rPr>
        <w:t xml:space="preserve"> same </w:t>
      </w:r>
      <w:r w:rsidR="00BD4A50" w:rsidRPr="00106151">
        <w:rPr>
          <w:lang w:val="en-GB"/>
        </w:rPr>
        <w:t xml:space="preserve">area of </w:t>
      </w:r>
      <w:r w:rsidR="007C5960" w:rsidRPr="00106151">
        <w:rPr>
          <w:lang w:val="en-GB"/>
        </w:rPr>
        <w:t xml:space="preserve">digital </w:t>
      </w:r>
      <w:r w:rsidR="00E42523" w:rsidRPr="00106151">
        <w:rPr>
          <w:lang w:val="en-GB"/>
        </w:rPr>
        <w:t>bu</w:t>
      </w:r>
      <w:r w:rsidR="00792D0D" w:rsidRPr="00106151">
        <w:rPr>
          <w:lang w:val="en-GB"/>
        </w:rPr>
        <w:t>siness</w:t>
      </w:r>
      <w:r w:rsidR="006F0BA8" w:rsidRPr="00106151">
        <w:rPr>
          <w:lang w:val="en-GB"/>
        </w:rPr>
        <w:t>, and lack</w:t>
      </w:r>
      <w:r w:rsidR="00027A7D" w:rsidRPr="00106151">
        <w:rPr>
          <w:lang w:val="en-GB"/>
        </w:rPr>
        <w:t>ing</w:t>
      </w:r>
      <w:r w:rsidR="006F0BA8" w:rsidRPr="00106151">
        <w:rPr>
          <w:lang w:val="en-GB"/>
        </w:rPr>
        <w:t xml:space="preserve"> capital for expansion. DIGITAL Int. would buy in </w:t>
      </w:r>
      <w:r w:rsidR="00CA656B" w:rsidRPr="00106151">
        <w:rPr>
          <w:lang w:val="en-GB"/>
        </w:rPr>
        <w:t xml:space="preserve">Target </w:t>
      </w:r>
      <w:r w:rsidR="006F0BA8" w:rsidRPr="00106151">
        <w:rPr>
          <w:lang w:val="en-GB"/>
        </w:rPr>
        <w:t xml:space="preserve">Company </w:t>
      </w:r>
      <w:r w:rsidR="00B14663" w:rsidRPr="00106151">
        <w:rPr>
          <w:lang w:val="en-GB"/>
        </w:rPr>
        <w:t xml:space="preserve">newly issued </w:t>
      </w:r>
      <w:r w:rsidR="006F0BA8" w:rsidRPr="00106151">
        <w:rPr>
          <w:lang w:val="en-GB"/>
        </w:rPr>
        <w:t xml:space="preserve">shares, acquiring </w:t>
      </w:r>
      <w:r w:rsidR="006A18C1" w:rsidRPr="00106151">
        <w:rPr>
          <w:lang w:val="en-GB"/>
        </w:rPr>
        <w:t xml:space="preserve">a </w:t>
      </w:r>
      <w:r w:rsidR="006F0BA8" w:rsidRPr="00106151">
        <w:rPr>
          <w:lang w:val="en-GB"/>
        </w:rPr>
        <w:t xml:space="preserve">minority </w:t>
      </w:r>
      <w:r w:rsidR="006A18C1" w:rsidRPr="00106151">
        <w:rPr>
          <w:lang w:val="en-GB"/>
        </w:rPr>
        <w:t xml:space="preserve">interest </w:t>
      </w:r>
      <w:r w:rsidR="006F0BA8" w:rsidRPr="00106151">
        <w:rPr>
          <w:lang w:val="en-GB"/>
        </w:rPr>
        <w:t>(</w:t>
      </w:r>
      <w:r w:rsidR="006A18C1" w:rsidRPr="00106151">
        <w:rPr>
          <w:lang w:val="en-GB"/>
        </w:rPr>
        <w:t xml:space="preserve">but </w:t>
      </w:r>
      <w:r w:rsidR="00C23B07" w:rsidRPr="00106151">
        <w:rPr>
          <w:lang w:val="en-GB"/>
        </w:rPr>
        <w:t>at least 25</w:t>
      </w:r>
      <w:r w:rsidR="006F0BA8" w:rsidRPr="00106151">
        <w:rPr>
          <w:lang w:val="en-GB"/>
        </w:rPr>
        <w:t>% of ownership) and would provide additional debt financing</w:t>
      </w:r>
      <w:r w:rsidR="008026EC" w:rsidRPr="00106151">
        <w:rPr>
          <w:lang w:val="en-GB"/>
        </w:rPr>
        <w:t>, in total of 70 mEUR</w:t>
      </w:r>
      <w:r w:rsidR="006F0BA8" w:rsidRPr="00106151">
        <w:rPr>
          <w:lang w:val="en-GB"/>
        </w:rPr>
        <w:t xml:space="preserve">. However, some board members suggested also to consider </w:t>
      </w:r>
      <w:r w:rsidR="006A18C1" w:rsidRPr="00106151">
        <w:rPr>
          <w:lang w:val="en-GB"/>
        </w:rPr>
        <w:t xml:space="preserve">the </w:t>
      </w:r>
      <w:r w:rsidR="006F0BA8" w:rsidRPr="00106151">
        <w:rPr>
          <w:lang w:val="en-GB"/>
        </w:rPr>
        <w:t xml:space="preserve">possibility acquiring </w:t>
      </w:r>
      <w:r w:rsidR="006A18C1" w:rsidRPr="00106151">
        <w:rPr>
          <w:lang w:val="en-GB"/>
        </w:rPr>
        <w:t xml:space="preserve">a </w:t>
      </w:r>
      <w:r w:rsidR="006F0BA8" w:rsidRPr="00106151">
        <w:rPr>
          <w:lang w:val="en-GB"/>
        </w:rPr>
        <w:t>majority ownership (</w:t>
      </w:r>
      <w:r w:rsidR="00DE6436" w:rsidRPr="00106151">
        <w:rPr>
          <w:lang w:val="en-GB"/>
        </w:rPr>
        <w:t xml:space="preserve">up to </w:t>
      </w:r>
      <w:r w:rsidR="006F0BA8" w:rsidRPr="00106151">
        <w:rPr>
          <w:lang w:val="en-GB"/>
        </w:rPr>
        <w:t xml:space="preserve"> 90% of shares), and </w:t>
      </w:r>
      <w:r w:rsidR="004D658F" w:rsidRPr="00106151">
        <w:rPr>
          <w:lang w:val="en-GB"/>
        </w:rPr>
        <w:t>providing so</w:t>
      </w:r>
      <w:r w:rsidR="00796265" w:rsidRPr="00106151">
        <w:rPr>
          <w:lang w:val="en-GB"/>
        </w:rPr>
        <w:t xml:space="preserve">me </w:t>
      </w:r>
      <w:r w:rsidR="006F0BA8" w:rsidRPr="00106151">
        <w:rPr>
          <w:lang w:val="en-GB"/>
        </w:rPr>
        <w:t>debt financing</w:t>
      </w:r>
      <w:r w:rsidR="002B4356" w:rsidRPr="00106151">
        <w:rPr>
          <w:lang w:val="en-GB"/>
        </w:rPr>
        <w:t>, if needed</w:t>
      </w:r>
      <w:r w:rsidR="006F0BA8" w:rsidRPr="00106151">
        <w:rPr>
          <w:lang w:val="en-GB"/>
        </w:rPr>
        <w:t>.</w:t>
      </w:r>
    </w:p>
    <w:p w14:paraId="3A0EFD57" w14:textId="77777777" w:rsidR="006F0BA8" w:rsidRPr="00106151" w:rsidRDefault="006F0BA8" w:rsidP="007D02FB">
      <w:pPr>
        <w:rPr>
          <w:lang w:val="en-GB"/>
        </w:rPr>
      </w:pPr>
    </w:p>
    <w:p w14:paraId="1CEC8B08" w14:textId="433F8E67" w:rsidR="00D54E31" w:rsidRPr="00106151" w:rsidRDefault="007F6087" w:rsidP="007D02FB">
      <w:pPr>
        <w:rPr>
          <w:lang w:val="en-GB"/>
        </w:rPr>
      </w:pPr>
      <w:r w:rsidRPr="00106151">
        <w:rPr>
          <w:lang w:val="en-GB"/>
        </w:rPr>
        <w:t xml:space="preserve">Annie K. </w:t>
      </w:r>
      <w:r w:rsidR="006F0BA8" w:rsidRPr="00106151">
        <w:rPr>
          <w:lang w:val="en-GB"/>
        </w:rPr>
        <w:t>wa</w:t>
      </w:r>
      <w:r w:rsidR="00E72D01" w:rsidRPr="00106151">
        <w:rPr>
          <w:lang w:val="en-GB"/>
        </w:rPr>
        <w:t xml:space="preserve">s </w:t>
      </w:r>
      <w:r w:rsidRPr="00106151">
        <w:rPr>
          <w:lang w:val="en-GB"/>
        </w:rPr>
        <w:t>aware that m</w:t>
      </w:r>
      <w:r w:rsidR="0016132A" w:rsidRPr="00106151">
        <w:rPr>
          <w:lang w:val="en-GB"/>
        </w:rPr>
        <w:t>ultinational companies</w:t>
      </w:r>
      <w:r w:rsidR="00E72D01" w:rsidRPr="00106151">
        <w:rPr>
          <w:lang w:val="en-GB"/>
        </w:rPr>
        <w:t>,</w:t>
      </w:r>
      <w:r w:rsidR="0016132A" w:rsidRPr="00106151">
        <w:rPr>
          <w:lang w:val="en-GB"/>
        </w:rPr>
        <w:t xml:space="preserve"> </w:t>
      </w:r>
      <w:r w:rsidRPr="00106151">
        <w:rPr>
          <w:lang w:val="en-GB"/>
        </w:rPr>
        <w:t>in general</w:t>
      </w:r>
      <w:r w:rsidR="00E72D01" w:rsidRPr="00106151">
        <w:rPr>
          <w:lang w:val="en-GB"/>
        </w:rPr>
        <w:t>,</w:t>
      </w:r>
      <w:r w:rsidRPr="00106151">
        <w:rPr>
          <w:lang w:val="en-GB"/>
        </w:rPr>
        <w:t xml:space="preserve"> </w:t>
      </w:r>
      <w:r w:rsidR="00E72D01" w:rsidRPr="00106151">
        <w:rPr>
          <w:lang w:val="en-GB"/>
        </w:rPr>
        <w:t xml:space="preserve">make strategic decisions which </w:t>
      </w:r>
      <w:r w:rsidR="0016132A" w:rsidRPr="00106151">
        <w:rPr>
          <w:lang w:val="en-GB"/>
        </w:rPr>
        <w:t>tak</w:t>
      </w:r>
      <w:r w:rsidR="00E72D01" w:rsidRPr="00106151">
        <w:rPr>
          <w:lang w:val="en-GB"/>
        </w:rPr>
        <w:t>e</w:t>
      </w:r>
      <w:r w:rsidR="0016132A" w:rsidRPr="00106151">
        <w:rPr>
          <w:lang w:val="en-GB"/>
        </w:rPr>
        <w:t xml:space="preserve"> into consideration tax competition among countries. </w:t>
      </w:r>
      <w:r w:rsidRPr="00106151">
        <w:rPr>
          <w:lang w:val="en-GB"/>
        </w:rPr>
        <w:t>However, t</w:t>
      </w:r>
      <w:r w:rsidR="0016132A" w:rsidRPr="00106151">
        <w:rPr>
          <w:lang w:val="en-GB"/>
        </w:rPr>
        <w:t xml:space="preserve">he EU anti-tax avoidance regulation </w:t>
      </w:r>
      <w:r w:rsidR="00B84C01" w:rsidRPr="00106151">
        <w:rPr>
          <w:lang w:val="en-GB"/>
        </w:rPr>
        <w:t>has been</w:t>
      </w:r>
      <w:r w:rsidR="00E72D01" w:rsidRPr="00106151">
        <w:rPr>
          <w:lang w:val="en-GB"/>
        </w:rPr>
        <w:t xml:space="preserve"> </w:t>
      </w:r>
      <w:r w:rsidR="00B84C01" w:rsidRPr="00106151">
        <w:rPr>
          <w:lang w:val="en-GB"/>
        </w:rPr>
        <w:t xml:space="preserve">pressuring </w:t>
      </w:r>
      <w:r w:rsidR="0016132A" w:rsidRPr="00106151">
        <w:rPr>
          <w:lang w:val="en-GB"/>
        </w:rPr>
        <w:t xml:space="preserve">companies to reconsider </w:t>
      </w:r>
      <w:r w:rsidR="00E72D01" w:rsidRPr="00106151">
        <w:rPr>
          <w:lang w:val="en-GB"/>
        </w:rPr>
        <w:t xml:space="preserve">such aggressive </w:t>
      </w:r>
      <w:r w:rsidR="0016132A" w:rsidRPr="00106151">
        <w:rPr>
          <w:lang w:val="en-GB"/>
        </w:rPr>
        <w:t xml:space="preserve">taxation policies. </w:t>
      </w:r>
      <w:r w:rsidRPr="00106151">
        <w:rPr>
          <w:lang w:val="en-GB"/>
        </w:rPr>
        <w:t xml:space="preserve">Moreover, </w:t>
      </w:r>
      <w:r w:rsidRPr="003D41FC">
        <w:rPr>
          <w:lang w:val="en-GB"/>
        </w:rPr>
        <w:t>international taxation challenges</w:t>
      </w:r>
      <w:r w:rsidRPr="00106151">
        <w:rPr>
          <w:lang w:val="en-GB"/>
        </w:rPr>
        <w:t xml:space="preserve"> arising from digitalisation, driven by development of fintech companies, </w:t>
      </w:r>
      <w:r w:rsidR="00757993" w:rsidRPr="00106151">
        <w:rPr>
          <w:lang w:val="en-GB"/>
        </w:rPr>
        <w:t xml:space="preserve">are </w:t>
      </w:r>
      <w:r w:rsidRPr="00106151">
        <w:rPr>
          <w:lang w:val="en-GB"/>
        </w:rPr>
        <w:t>raising even stronger concern</w:t>
      </w:r>
      <w:r w:rsidR="00C95A88" w:rsidRPr="00106151">
        <w:rPr>
          <w:lang w:val="en-GB"/>
        </w:rPr>
        <w:t>s</w:t>
      </w:r>
      <w:r w:rsidRPr="00106151">
        <w:rPr>
          <w:lang w:val="en-GB"/>
        </w:rPr>
        <w:t xml:space="preserve"> for national </w:t>
      </w:r>
      <w:r w:rsidR="006A18C1" w:rsidRPr="00106151">
        <w:rPr>
          <w:lang w:val="en-GB"/>
        </w:rPr>
        <w:t xml:space="preserve">and supra-national </w:t>
      </w:r>
      <w:r w:rsidRPr="00106151">
        <w:rPr>
          <w:lang w:val="en-GB"/>
        </w:rPr>
        <w:t xml:space="preserve">policy makers. </w:t>
      </w:r>
    </w:p>
    <w:p w14:paraId="469E9457" w14:textId="77777777" w:rsidR="00D54E31" w:rsidRPr="00106151" w:rsidRDefault="00D54E31" w:rsidP="007D02FB">
      <w:pPr>
        <w:rPr>
          <w:lang w:val="en-GB"/>
        </w:rPr>
      </w:pPr>
    </w:p>
    <w:p w14:paraId="43BCB2F2" w14:textId="30375D8C" w:rsidR="007D02FB" w:rsidRPr="00106151" w:rsidRDefault="007F6087" w:rsidP="007D02FB">
      <w:pPr>
        <w:rPr>
          <w:lang w:val="en-GB"/>
        </w:rPr>
      </w:pPr>
      <w:r w:rsidRPr="00106151">
        <w:rPr>
          <w:lang w:val="en-GB"/>
        </w:rPr>
        <w:t>Altogether, this cause</w:t>
      </w:r>
      <w:r w:rsidR="006F0BA8" w:rsidRPr="00106151">
        <w:rPr>
          <w:lang w:val="en-GB"/>
        </w:rPr>
        <w:t>d</w:t>
      </w:r>
      <w:r w:rsidR="005A3E1F" w:rsidRPr="00106151">
        <w:rPr>
          <w:lang w:val="en-GB"/>
        </w:rPr>
        <w:t xml:space="preserve"> uncertainties for DIGITAL Int.</w:t>
      </w:r>
      <w:r w:rsidR="00594F98" w:rsidRPr="00106151">
        <w:rPr>
          <w:lang w:val="en-GB"/>
        </w:rPr>
        <w:t xml:space="preserve"> in terms of </w:t>
      </w:r>
      <w:r w:rsidR="00C95A88" w:rsidRPr="00106151">
        <w:rPr>
          <w:lang w:val="en-GB"/>
        </w:rPr>
        <w:t>its</w:t>
      </w:r>
      <w:r w:rsidR="00594F98" w:rsidRPr="00106151">
        <w:rPr>
          <w:lang w:val="en-GB"/>
        </w:rPr>
        <w:t xml:space="preserve"> corporate tax </w:t>
      </w:r>
      <w:r w:rsidR="00B84C01" w:rsidRPr="00106151">
        <w:rPr>
          <w:lang w:val="en-GB"/>
        </w:rPr>
        <w:t xml:space="preserve">strategy </w:t>
      </w:r>
      <w:r w:rsidR="00D54E31" w:rsidRPr="00106151">
        <w:rPr>
          <w:lang w:val="en-GB"/>
        </w:rPr>
        <w:t xml:space="preserve">and </w:t>
      </w:r>
      <w:r w:rsidR="00B84C01" w:rsidRPr="00106151">
        <w:rPr>
          <w:lang w:val="en-GB"/>
        </w:rPr>
        <w:t xml:space="preserve">the </w:t>
      </w:r>
      <w:r w:rsidR="00D54E31" w:rsidRPr="00106151">
        <w:rPr>
          <w:lang w:val="en-GB"/>
        </w:rPr>
        <w:t>effect o</w:t>
      </w:r>
      <w:r w:rsidR="00B84C01" w:rsidRPr="00106151">
        <w:rPr>
          <w:lang w:val="en-GB"/>
        </w:rPr>
        <w:t>f</w:t>
      </w:r>
      <w:r w:rsidR="00D54E31" w:rsidRPr="00106151">
        <w:rPr>
          <w:lang w:val="en-GB"/>
        </w:rPr>
        <w:t xml:space="preserve"> </w:t>
      </w:r>
      <w:r w:rsidR="006F0BA8" w:rsidRPr="00106151">
        <w:rPr>
          <w:lang w:val="en-GB"/>
        </w:rPr>
        <w:t xml:space="preserve">its </w:t>
      </w:r>
      <w:r w:rsidR="00D54E31" w:rsidRPr="00106151">
        <w:rPr>
          <w:lang w:val="en-GB"/>
        </w:rPr>
        <w:t>international expansion</w:t>
      </w:r>
      <w:r w:rsidR="006F0BA8" w:rsidRPr="00106151">
        <w:rPr>
          <w:lang w:val="en-GB"/>
        </w:rPr>
        <w:t xml:space="preserve"> on </w:t>
      </w:r>
      <w:r w:rsidR="006A18C1" w:rsidRPr="00106151">
        <w:rPr>
          <w:lang w:val="en-GB"/>
        </w:rPr>
        <w:t>the G</w:t>
      </w:r>
      <w:r w:rsidR="007013AB" w:rsidRPr="00106151">
        <w:rPr>
          <w:lang w:val="en-GB"/>
        </w:rPr>
        <w:t>roup</w:t>
      </w:r>
      <w:r w:rsidR="006A18C1" w:rsidRPr="00106151">
        <w:rPr>
          <w:lang w:val="en-GB"/>
        </w:rPr>
        <w:t>’s</w:t>
      </w:r>
      <w:r w:rsidR="007013AB" w:rsidRPr="00106151">
        <w:rPr>
          <w:lang w:val="en-GB"/>
        </w:rPr>
        <w:t xml:space="preserve"> </w:t>
      </w:r>
      <w:r w:rsidR="007F5920" w:rsidRPr="00106151">
        <w:rPr>
          <w:lang w:val="en-GB"/>
        </w:rPr>
        <w:t>financial</w:t>
      </w:r>
      <w:r w:rsidR="00233CCD" w:rsidRPr="00106151">
        <w:rPr>
          <w:lang w:val="en-GB"/>
        </w:rPr>
        <w:t xml:space="preserve"> </w:t>
      </w:r>
      <w:r w:rsidR="006F0BA8" w:rsidRPr="00106151">
        <w:rPr>
          <w:lang w:val="en-GB"/>
        </w:rPr>
        <w:t>performance</w:t>
      </w:r>
      <w:r w:rsidR="00E76FE8" w:rsidRPr="00106151">
        <w:rPr>
          <w:lang w:val="en-GB"/>
        </w:rPr>
        <w:t xml:space="preserve"> and </w:t>
      </w:r>
      <w:r w:rsidR="000F3DA8" w:rsidRPr="00106151">
        <w:rPr>
          <w:lang w:val="en-GB"/>
        </w:rPr>
        <w:t>tax risk profile</w:t>
      </w:r>
      <w:r w:rsidR="00A41679" w:rsidRPr="00106151">
        <w:rPr>
          <w:lang w:val="en-GB"/>
        </w:rPr>
        <w:t>/tax position</w:t>
      </w:r>
      <w:r w:rsidR="00D54E31" w:rsidRPr="00106151">
        <w:rPr>
          <w:lang w:val="en-GB"/>
        </w:rPr>
        <w:t xml:space="preserve">. </w:t>
      </w:r>
      <w:r w:rsidR="00263335" w:rsidRPr="00106151">
        <w:rPr>
          <w:lang w:val="en-GB"/>
        </w:rPr>
        <w:t xml:space="preserve">The </w:t>
      </w:r>
      <w:r w:rsidR="00757993" w:rsidRPr="00106151">
        <w:rPr>
          <w:lang w:val="en-GB"/>
        </w:rPr>
        <w:t>B</w:t>
      </w:r>
      <w:r w:rsidR="00263335" w:rsidRPr="00106151">
        <w:rPr>
          <w:lang w:val="en-GB"/>
        </w:rPr>
        <w:t xml:space="preserve">oard meeting </w:t>
      </w:r>
      <w:r w:rsidR="006A18C1" w:rsidRPr="00106151">
        <w:rPr>
          <w:lang w:val="en-GB"/>
        </w:rPr>
        <w:t>has been</w:t>
      </w:r>
      <w:r w:rsidR="00B84C01" w:rsidRPr="00106151">
        <w:rPr>
          <w:lang w:val="en-GB"/>
        </w:rPr>
        <w:t xml:space="preserve"> </w:t>
      </w:r>
      <w:r w:rsidR="00824770" w:rsidRPr="00106151">
        <w:rPr>
          <w:lang w:val="en-GB"/>
        </w:rPr>
        <w:t>scheduled</w:t>
      </w:r>
      <w:r w:rsidR="007D02FB" w:rsidRPr="00106151">
        <w:rPr>
          <w:lang w:val="en-GB"/>
        </w:rPr>
        <w:t xml:space="preserve"> to examine tentative risks </w:t>
      </w:r>
      <w:r w:rsidR="006F0BA8" w:rsidRPr="00106151">
        <w:rPr>
          <w:lang w:val="en-GB"/>
        </w:rPr>
        <w:t xml:space="preserve">of </w:t>
      </w:r>
      <w:r w:rsidR="0070313B" w:rsidRPr="00106151">
        <w:rPr>
          <w:lang w:val="en-GB"/>
        </w:rPr>
        <w:t>equity</w:t>
      </w:r>
      <w:r w:rsidR="006F0BA8" w:rsidRPr="00106151">
        <w:rPr>
          <w:lang w:val="en-GB"/>
        </w:rPr>
        <w:t xml:space="preserve"> and debt financing, </w:t>
      </w:r>
      <w:r w:rsidR="007D02FB" w:rsidRPr="00106151">
        <w:rPr>
          <w:lang w:val="en-GB"/>
        </w:rPr>
        <w:t>and the</w:t>
      </w:r>
      <w:r w:rsidR="00307912" w:rsidRPr="00106151">
        <w:rPr>
          <w:lang w:val="en-GB"/>
        </w:rPr>
        <w:t xml:space="preserve"> </w:t>
      </w:r>
      <w:r w:rsidR="00FA211B" w:rsidRPr="00106151">
        <w:rPr>
          <w:lang w:val="en-GB"/>
        </w:rPr>
        <w:t xml:space="preserve">possible </w:t>
      </w:r>
      <w:r w:rsidR="007D02FB" w:rsidRPr="00106151">
        <w:rPr>
          <w:lang w:val="en-GB"/>
        </w:rPr>
        <w:t>financial performance</w:t>
      </w:r>
      <w:r w:rsidR="00300502" w:rsidRPr="00106151">
        <w:rPr>
          <w:lang w:val="en-GB"/>
        </w:rPr>
        <w:t xml:space="preserve"> of the Target Company</w:t>
      </w:r>
      <w:r w:rsidR="00307912" w:rsidRPr="00106151">
        <w:rPr>
          <w:lang w:val="en-GB"/>
        </w:rPr>
        <w:t>.</w:t>
      </w:r>
    </w:p>
    <w:p w14:paraId="00A68329" w14:textId="77777777" w:rsidR="00FB6BAC" w:rsidRPr="00106151" w:rsidRDefault="00FB6BAC">
      <w:pPr>
        <w:rPr>
          <w:lang w:val="en-GB"/>
        </w:rPr>
      </w:pPr>
    </w:p>
    <w:p w14:paraId="20E7B22B" w14:textId="77B95E14" w:rsidR="0013780A" w:rsidRPr="00106151" w:rsidRDefault="00FB6BAC">
      <w:pPr>
        <w:rPr>
          <w:b/>
          <w:bCs/>
          <w:lang w:val="en-GB"/>
        </w:rPr>
      </w:pPr>
      <w:r w:rsidRPr="00106151">
        <w:rPr>
          <w:b/>
          <w:bCs/>
          <w:lang w:val="en-GB"/>
        </w:rPr>
        <w:t>Background</w:t>
      </w:r>
    </w:p>
    <w:p w14:paraId="40C8D7E4" w14:textId="18C7C778" w:rsidR="00794DF2" w:rsidRPr="00106151" w:rsidRDefault="00A21BFC" w:rsidP="00794DF2">
      <w:pPr>
        <w:pStyle w:val="NormalWeb"/>
        <w:rPr>
          <w:lang w:val="en-GB"/>
        </w:rPr>
      </w:pPr>
      <w:r w:rsidRPr="00106151">
        <w:rPr>
          <w:lang w:val="en-GB"/>
        </w:rPr>
        <w:t>In</w:t>
      </w:r>
      <w:r w:rsidR="00FA0C0B" w:rsidRPr="00106151">
        <w:rPr>
          <w:lang w:val="en-GB"/>
        </w:rPr>
        <w:t xml:space="preserve"> recent years</w:t>
      </w:r>
      <w:r w:rsidRPr="00106151">
        <w:rPr>
          <w:lang w:val="en-GB"/>
        </w:rPr>
        <w:t>,</w:t>
      </w:r>
      <w:r w:rsidR="00FA0C0B" w:rsidRPr="00106151">
        <w:rPr>
          <w:lang w:val="en-GB"/>
        </w:rPr>
        <w:t xml:space="preserve"> the EU </w:t>
      </w:r>
      <w:r w:rsidR="00234DDB" w:rsidRPr="00106151">
        <w:rPr>
          <w:lang w:val="en-GB"/>
        </w:rPr>
        <w:t xml:space="preserve">has </w:t>
      </w:r>
      <w:r w:rsidR="00FA0C0B" w:rsidRPr="00106151">
        <w:rPr>
          <w:lang w:val="en-GB"/>
        </w:rPr>
        <w:t>introduced new regulations</w:t>
      </w:r>
      <w:r w:rsidR="00234DDB" w:rsidRPr="00106151">
        <w:rPr>
          <w:lang w:val="en-GB"/>
        </w:rPr>
        <w:t xml:space="preserve"> towards a fair and efficient tax system in the European Union for the digital single market. </w:t>
      </w:r>
      <w:r w:rsidR="0007319D" w:rsidRPr="00106151">
        <w:rPr>
          <w:lang w:val="en-GB"/>
        </w:rPr>
        <w:t xml:space="preserve">The new regulations were driven by the drastic changes in the business environment. </w:t>
      </w:r>
      <w:r w:rsidR="00AD3C10" w:rsidRPr="00106151">
        <w:rPr>
          <w:lang w:val="en-GB"/>
        </w:rPr>
        <w:t xml:space="preserve">Tax competition between countries </w:t>
      </w:r>
      <w:r w:rsidRPr="00106151">
        <w:rPr>
          <w:lang w:val="en-GB"/>
        </w:rPr>
        <w:t>have</w:t>
      </w:r>
      <w:r w:rsidR="00757993" w:rsidRPr="00106151">
        <w:rPr>
          <w:lang w:val="en-GB"/>
        </w:rPr>
        <w:t xml:space="preserve"> been </w:t>
      </w:r>
      <w:r w:rsidR="00AD3C10" w:rsidRPr="00106151">
        <w:rPr>
          <w:lang w:val="en-GB"/>
        </w:rPr>
        <w:t xml:space="preserve">exploited by multinationals. </w:t>
      </w:r>
      <w:r w:rsidR="00794DF2" w:rsidRPr="00106151">
        <w:rPr>
          <w:lang w:val="en-GB"/>
        </w:rPr>
        <w:t xml:space="preserve">The </w:t>
      </w:r>
      <w:r w:rsidR="00794DF2" w:rsidRPr="00106151">
        <w:rPr>
          <w:color w:val="404040"/>
          <w:lang w:val="en-GB"/>
        </w:rPr>
        <w:t xml:space="preserve">international corporate tax system, </w:t>
      </w:r>
      <w:r w:rsidRPr="00106151">
        <w:rPr>
          <w:color w:val="404040"/>
          <w:lang w:val="en-GB"/>
        </w:rPr>
        <w:t xml:space="preserve">underpinned by source and residency principles </w:t>
      </w:r>
      <w:r w:rsidR="00794DF2" w:rsidRPr="00106151">
        <w:rPr>
          <w:color w:val="404040"/>
          <w:lang w:val="en-GB"/>
        </w:rPr>
        <w:t xml:space="preserve">designed more than a century ago, </w:t>
      </w:r>
      <w:r w:rsidRPr="00106151">
        <w:rPr>
          <w:color w:val="404040"/>
          <w:lang w:val="en-GB"/>
        </w:rPr>
        <w:t>are challenged by digitalisation</w:t>
      </w:r>
      <w:r w:rsidR="00794DF2" w:rsidRPr="00106151">
        <w:rPr>
          <w:color w:val="404040"/>
          <w:lang w:val="en-GB"/>
        </w:rPr>
        <w:t xml:space="preserve">. </w:t>
      </w:r>
      <w:r w:rsidRPr="003D41FC">
        <w:rPr>
          <w:lang w:val="en-GB"/>
        </w:rPr>
        <w:t xml:space="preserve">New and emerging </w:t>
      </w:r>
      <w:r w:rsidR="00794DF2" w:rsidRPr="00106151">
        <w:rPr>
          <w:lang w:val="en-GB"/>
        </w:rPr>
        <w:t>econom</w:t>
      </w:r>
      <w:r w:rsidRPr="00106151">
        <w:rPr>
          <w:lang w:val="en-GB"/>
        </w:rPr>
        <w:t xml:space="preserve">ies </w:t>
      </w:r>
      <w:r w:rsidR="00794DF2" w:rsidRPr="00106151">
        <w:rPr>
          <w:lang w:val="en-GB"/>
        </w:rPr>
        <w:t>ha</w:t>
      </w:r>
      <w:r w:rsidRPr="00106151">
        <w:rPr>
          <w:lang w:val="en-GB"/>
        </w:rPr>
        <w:t>ve</w:t>
      </w:r>
      <w:r w:rsidR="00794DF2" w:rsidRPr="00106151">
        <w:rPr>
          <w:lang w:val="en-GB"/>
        </w:rPr>
        <w:t xml:space="preserve"> brought the international corporate tax debate to a critical </w:t>
      </w:r>
      <w:r w:rsidR="00794DF2" w:rsidRPr="00106151">
        <w:rPr>
          <w:lang w:val="en-GB"/>
        </w:rPr>
        <w:lastRenderedPageBreak/>
        <w:t xml:space="preserve">point, as digitization and the international operations of fintech companies challenge existing tax policies. </w:t>
      </w:r>
    </w:p>
    <w:p w14:paraId="4BA494CF" w14:textId="77777777" w:rsidR="006A65FC" w:rsidRPr="00106151" w:rsidRDefault="006A65FC" w:rsidP="006A65FC">
      <w:pPr>
        <w:rPr>
          <w:color w:val="404040"/>
          <w:lang w:val="en-GB"/>
        </w:rPr>
      </w:pPr>
      <w:r w:rsidRPr="00106151">
        <w:rPr>
          <w:color w:val="404040"/>
          <w:lang w:val="en-GB"/>
        </w:rPr>
        <w:t>In 2018, the European Commission proposed new rules to ensure that digital business activities are taxed in a fair and growth-friendly way in the EU.</w:t>
      </w:r>
      <w:r w:rsidRPr="00106151">
        <w:rPr>
          <w:lang w:val="en-GB"/>
        </w:rPr>
        <w:t xml:space="preserve"> </w:t>
      </w:r>
      <w:r w:rsidRPr="00106151">
        <w:rPr>
          <w:color w:val="404040"/>
          <w:lang w:val="en-GB"/>
        </w:rPr>
        <w:t xml:space="preserve">The main argument is that international corporate tax rules are not fit for the realities of the modern global economy and do not capture business models that are able to profit from digital services in a country in which they are not physically present. The existing tax rules fail to recognize the new ways in which profits are created in the digital world, in particular the role that users play in generating value for digital companies. As a result, there is a disconnect – or ‘mismatch’ - between where value is created and where taxes are paid. </w:t>
      </w:r>
    </w:p>
    <w:p w14:paraId="03EDA9C9" w14:textId="77777777" w:rsidR="006A65FC" w:rsidRPr="00106151" w:rsidRDefault="006A65FC" w:rsidP="006A65FC">
      <w:pPr>
        <w:rPr>
          <w:color w:val="404040"/>
          <w:lang w:val="en-GB"/>
        </w:rPr>
      </w:pPr>
    </w:p>
    <w:p w14:paraId="4F973CAA" w14:textId="77777777" w:rsidR="006A65FC" w:rsidRPr="00106151" w:rsidRDefault="006A65FC" w:rsidP="006A65FC">
      <w:pPr>
        <w:rPr>
          <w:lang w:val="en-GB"/>
        </w:rPr>
      </w:pPr>
      <w:r w:rsidRPr="00106151">
        <w:rPr>
          <w:color w:val="404040"/>
          <w:lang w:val="en-GB"/>
        </w:rPr>
        <w:t>The European Commission was concerned that in the digital economy, value is often created from a combination of algorithms, user data, sales functions and knowledge. For example, users contribute to value creation by sharing their preferences (e.g. liking a page) on a social media forum. This data will later be used and monetized for targeted advertising. The profits are not necessarily taxed in the country of the user (and viewer of the advert), but rather in the country where the advertising algorithms has been developed, for example. This means that the users’ contribution to the profits are not taken into account when the company is taxed.</w:t>
      </w:r>
    </w:p>
    <w:p w14:paraId="2B67D87B" w14:textId="44982DA6" w:rsidR="00932262" w:rsidRPr="00106151" w:rsidRDefault="007164A8" w:rsidP="00794DF2">
      <w:pPr>
        <w:pStyle w:val="NormalWeb"/>
        <w:rPr>
          <w:lang w:val="en-GB"/>
        </w:rPr>
      </w:pPr>
      <w:r w:rsidRPr="00106151">
        <w:rPr>
          <w:lang w:val="en-GB"/>
        </w:rPr>
        <w:t xml:space="preserve">On </w:t>
      </w:r>
      <w:r w:rsidR="00456499" w:rsidRPr="00106151">
        <w:rPr>
          <w:lang w:val="en-GB"/>
        </w:rPr>
        <w:t>8 October</w:t>
      </w:r>
      <w:r w:rsidRPr="00106151">
        <w:rPr>
          <w:lang w:val="en-GB"/>
        </w:rPr>
        <w:t xml:space="preserve"> 2021 </w:t>
      </w:r>
      <w:r w:rsidR="00A549D9" w:rsidRPr="00106151">
        <w:rPr>
          <w:lang w:val="en-GB"/>
        </w:rPr>
        <w:t>136 jurisdictions (out of the 140 members of the OECD/G20 Inclusive Framework on BEPS) joined the Statement on the Two-Pillar Solution to Address the Tax Challenges Arising from the Digitalisation of the Economy.</w:t>
      </w:r>
      <w:r w:rsidR="00547DAD" w:rsidRPr="00106151">
        <w:rPr>
          <w:lang w:val="en-GB"/>
        </w:rPr>
        <w:t xml:space="preserve"> </w:t>
      </w:r>
    </w:p>
    <w:p w14:paraId="7C3922E5" w14:textId="180020B9" w:rsidR="0051467F" w:rsidRPr="00106151" w:rsidRDefault="00932262" w:rsidP="00794DF2">
      <w:pPr>
        <w:pStyle w:val="NormalWeb"/>
        <w:rPr>
          <w:lang w:val="en-GB"/>
        </w:rPr>
      </w:pPr>
      <w:r w:rsidRPr="00106151">
        <w:rPr>
          <w:lang w:val="en-GB"/>
        </w:rPr>
        <w:t>Pillar One will ensure a fairer distribution of profits and taxing rights among countries. It will re-allocate some taxing rights over MNEs from their home countries to the markets where they have business activities and earn profits, regardless of whether firms have a physical presence there.</w:t>
      </w:r>
      <w:r w:rsidR="0051467F" w:rsidRPr="00106151">
        <w:rPr>
          <w:lang w:val="en-GB"/>
        </w:rPr>
        <w:t xml:space="preserve"> Specifically, </w:t>
      </w:r>
      <w:r w:rsidR="00D27D22" w:rsidRPr="00106151">
        <w:rPr>
          <w:lang w:val="en-GB"/>
        </w:rPr>
        <w:t xml:space="preserve">MNEs </w:t>
      </w:r>
      <w:r w:rsidR="0051467F" w:rsidRPr="00106151">
        <w:rPr>
          <w:lang w:val="en-GB"/>
        </w:rPr>
        <w:t xml:space="preserve">with global sales above </w:t>
      </w:r>
      <w:r w:rsidR="00A51489" w:rsidRPr="00106151">
        <w:rPr>
          <w:lang w:val="en-GB"/>
        </w:rPr>
        <w:t xml:space="preserve">certain limit </w:t>
      </w:r>
      <w:r w:rsidR="0051467F" w:rsidRPr="00106151">
        <w:rPr>
          <w:lang w:val="en-GB"/>
        </w:rPr>
        <w:t xml:space="preserve">and profitability above </w:t>
      </w:r>
      <w:r w:rsidR="00A51489" w:rsidRPr="00106151">
        <w:rPr>
          <w:lang w:val="en-GB"/>
        </w:rPr>
        <w:t>certain ratio will be</w:t>
      </w:r>
      <w:r w:rsidR="006825AF" w:rsidRPr="00106151">
        <w:rPr>
          <w:lang w:val="en-GB"/>
        </w:rPr>
        <w:t xml:space="preserve"> </w:t>
      </w:r>
      <w:r w:rsidR="0051467F" w:rsidRPr="00106151">
        <w:rPr>
          <w:lang w:val="en-GB"/>
        </w:rPr>
        <w:t>covered by the new rules.</w:t>
      </w:r>
    </w:p>
    <w:p w14:paraId="42BE9378" w14:textId="1EBBFCF2" w:rsidR="002C25BB" w:rsidRPr="00106151" w:rsidRDefault="005A1479" w:rsidP="00794DF2">
      <w:pPr>
        <w:pStyle w:val="NormalWeb"/>
        <w:rPr>
          <w:lang w:val="en-GB"/>
        </w:rPr>
      </w:pPr>
      <w:r w:rsidRPr="00106151">
        <w:rPr>
          <w:lang w:val="en-GB"/>
        </w:rPr>
        <w:t xml:space="preserve">Pillar Two introduces a global minimum corporate tax rate set at </w:t>
      </w:r>
      <w:r w:rsidR="002B1C29" w:rsidRPr="00106151">
        <w:rPr>
          <w:lang w:val="en-GB"/>
        </w:rPr>
        <w:t xml:space="preserve">a </w:t>
      </w:r>
      <w:r w:rsidR="00BB1F2B" w:rsidRPr="00106151">
        <w:rPr>
          <w:lang w:val="en-GB"/>
        </w:rPr>
        <w:t xml:space="preserve">certain </w:t>
      </w:r>
      <w:r w:rsidR="002B1C29" w:rsidRPr="00106151">
        <w:rPr>
          <w:lang w:val="en-GB"/>
        </w:rPr>
        <w:t xml:space="preserve">rate </w:t>
      </w:r>
      <w:r w:rsidR="00BB1F2B" w:rsidRPr="00106151">
        <w:rPr>
          <w:lang w:val="en-GB"/>
        </w:rPr>
        <w:t>an</w:t>
      </w:r>
      <w:r w:rsidR="002B1C29" w:rsidRPr="00106151">
        <w:rPr>
          <w:lang w:val="en-GB"/>
        </w:rPr>
        <w:t xml:space="preserve">d which </w:t>
      </w:r>
      <w:r w:rsidRPr="00106151">
        <w:rPr>
          <w:lang w:val="en-GB"/>
        </w:rPr>
        <w:t xml:space="preserve">will apply to companies with revenue above </w:t>
      </w:r>
      <w:r w:rsidR="002B1C29" w:rsidRPr="00106151">
        <w:rPr>
          <w:lang w:val="en-GB"/>
        </w:rPr>
        <w:t>cer</w:t>
      </w:r>
      <w:r w:rsidR="005A7745" w:rsidRPr="00106151">
        <w:rPr>
          <w:lang w:val="en-GB"/>
        </w:rPr>
        <w:t xml:space="preserve">tain threshold. </w:t>
      </w:r>
    </w:p>
    <w:p w14:paraId="75D0AA81" w14:textId="69EC668D" w:rsidR="009E73C2" w:rsidRPr="00106151" w:rsidRDefault="00496C9E" w:rsidP="00496C9E">
      <w:pPr>
        <w:rPr>
          <w:lang w:val="en-GB"/>
        </w:rPr>
      </w:pPr>
      <w:r w:rsidRPr="003D41FC">
        <w:rPr>
          <w:lang w:val="en-GB"/>
        </w:rPr>
        <w:t xml:space="preserve">International negotiations are focusing more and more on the international tax challenges. </w:t>
      </w:r>
      <w:r w:rsidR="00794DF2" w:rsidRPr="00106151">
        <w:rPr>
          <w:lang w:val="en-GB"/>
        </w:rPr>
        <w:t xml:space="preserve">The new regulatory framework became driven by OECD </w:t>
      </w:r>
      <w:r w:rsidR="00FA0C0B" w:rsidRPr="003D41FC">
        <w:rPr>
          <w:lang w:val="en-GB"/>
        </w:rPr>
        <w:t>Base Erosion and Profit Shifting (</w:t>
      </w:r>
      <w:r w:rsidR="00FA0C0B" w:rsidRPr="00106151">
        <w:rPr>
          <w:lang w:val="en-GB"/>
        </w:rPr>
        <w:t xml:space="preserve">BEPS) </w:t>
      </w:r>
      <w:r w:rsidR="00794DF2" w:rsidRPr="00106151">
        <w:rPr>
          <w:lang w:val="en-GB"/>
        </w:rPr>
        <w:t>project, with several Actions</w:t>
      </w:r>
      <w:r w:rsidR="00FA0C0B" w:rsidRPr="00106151">
        <w:rPr>
          <w:lang w:val="en-GB"/>
        </w:rPr>
        <w:t xml:space="preserve"> targeting tax avoidance behaviour</w:t>
      </w:r>
      <w:r w:rsidR="00794DF2" w:rsidRPr="00106151">
        <w:rPr>
          <w:lang w:val="en-GB"/>
        </w:rPr>
        <w:t xml:space="preserve"> of multinational companies</w:t>
      </w:r>
      <w:r w:rsidR="00FA0C0B" w:rsidRPr="00106151">
        <w:rPr>
          <w:lang w:val="en-GB"/>
        </w:rPr>
        <w:t xml:space="preserve">. </w:t>
      </w:r>
      <w:r w:rsidRPr="00106151">
        <w:rPr>
          <w:lang w:val="en-GB"/>
        </w:rPr>
        <w:t xml:space="preserve">Among others, </w:t>
      </w:r>
      <w:r w:rsidR="00794DF2" w:rsidRPr="00106151">
        <w:rPr>
          <w:lang w:val="en-GB"/>
        </w:rPr>
        <w:t>Action</w:t>
      </w:r>
      <w:r w:rsidRPr="00106151">
        <w:rPr>
          <w:lang w:val="en-GB"/>
        </w:rPr>
        <w:t xml:space="preserve"> 4 focuse</w:t>
      </w:r>
      <w:r w:rsidR="00757993" w:rsidRPr="00106151">
        <w:rPr>
          <w:lang w:val="en-GB"/>
        </w:rPr>
        <w:t>s</w:t>
      </w:r>
      <w:r w:rsidRPr="00106151">
        <w:rPr>
          <w:lang w:val="en-GB"/>
        </w:rPr>
        <w:t xml:space="preserve"> on </w:t>
      </w:r>
      <w:r w:rsidRPr="00106151">
        <w:rPr>
          <w:color w:val="000000"/>
          <w:lang w:val="en-GB"/>
        </w:rPr>
        <w:t xml:space="preserve">limiting base erosion involving interest deductions and other financial payments with specific suggestions to limit </w:t>
      </w:r>
      <w:r w:rsidR="00757993" w:rsidRPr="00106151">
        <w:rPr>
          <w:color w:val="000000"/>
          <w:lang w:val="en-GB"/>
        </w:rPr>
        <w:t xml:space="preserve">the </w:t>
      </w:r>
      <w:r w:rsidRPr="00106151">
        <w:rPr>
          <w:color w:val="000000"/>
          <w:lang w:val="en-GB"/>
        </w:rPr>
        <w:t xml:space="preserve">debt of companies. </w:t>
      </w:r>
      <w:r w:rsidR="00757993" w:rsidRPr="00106151">
        <w:rPr>
          <w:color w:val="000000"/>
          <w:lang w:val="en-GB"/>
        </w:rPr>
        <w:t xml:space="preserve"> </w:t>
      </w:r>
      <w:r w:rsidR="00A21BFC" w:rsidRPr="00106151">
        <w:rPr>
          <w:color w:val="000000"/>
          <w:lang w:val="en-GB"/>
        </w:rPr>
        <w:t xml:space="preserve">Since the BEPS Project 1.0, </w:t>
      </w:r>
      <w:r w:rsidR="00BD204E" w:rsidRPr="003D41FC">
        <w:rPr>
          <w:lang w:val="en-GB"/>
        </w:rPr>
        <w:t>the</w:t>
      </w:r>
      <w:r w:rsidR="00FA0C0B" w:rsidRPr="00106151">
        <w:rPr>
          <w:lang w:val="en-GB"/>
        </w:rPr>
        <w:t xml:space="preserve"> OECD </w:t>
      </w:r>
      <w:r w:rsidR="00A21BFC" w:rsidRPr="00106151">
        <w:rPr>
          <w:lang w:val="en-GB"/>
        </w:rPr>
        <w:t>have focused on</w:t>
      </w:r>
      <w:r w:rsidR="00FA0C0B" w:rsidRPr="00106151">
        <w:rPr>
          <w:lang w:val="en-GB"/>
        </w:rPr>
        <w:t xml:space="preserve"> international taxation challenges arising from digitalisation</w:t>
      </w:r>
      <w:r w:rsidR="00A21BFC" w:rsidRPr="00106151">
        <w:rPr>
          <w:lang w:val="en-GB"/>
        </w:rPr>
        <w:t xml:space="preserve"> (</w:t>
      </w:r>
      <w:r w:rsidR="00FA0C0B" w:rsidRPr="00106151">
        <w:rPr>
          <w:lang w:val="en-GB"/>
        </w:rPr>
        <w:t>driven by development of fintech companies</w:t>
      </w:r>
      <w:r w:rsidR="00A21BFC" w:rsidRPr="00106151">
        <w:rPr>
          <w:lang w:val="en-GB"/>
        </w:rPr>
        <w:t>) through Pillars I and II</w:t>
      </w:r>
      <w:r w:rsidR="00FA0C0B" w:rsidRPr="00106151">
        <w:rPr>
          <w:lang w:val="en-GB"/>
        </w:rPr>
        <w:t>.</w:t>
      </w:r>
      <w:r w:rsidRPr="00106151">
        <w:rPr>
          <w:lang w:val="en-GB"/>
        </w:rPr>
        <w:t xml:space="preserve"> </w:t>
      </w:r>
    </w:p>
    <w:p w14:paraId="0F13C315" w14:textId="77777777" w:rsidR="00FA0C0B" w:rsidRPr="00106151" w:rsidRDefault="00FA0C0B">
      <w:pPr>
        <w:rPr>
          <w:b/>
          <w:bCs/>
          <w:lang w:val="en-GB"/>
        </w:rPr>
      </w:pPr>
    </w:p>
    <w:p w14:paraId="5D6C4B59" w14:textId="78FF2B08" w:rsidR="00205D41" w:rsidRPr="00106151" w:rsidRDefault="00410187">
      <w:pPr>
        <w:rPr>
          <w:lang w:val="en-GB"/>
        </w:rPr>
      </w:pPr>
      <w:r w:rsidRPr="00106151">
        <w:rPr>
          <w:lang w:val="en-GB"/>
        </w:rPr>
        <w:t xml:space="preserve">The OECD BEPS framework Action 4 provided recommendations </w:t>
      </w:r>
      <w:r w:rsidR="00A21BFC" w:rsidRPr="00106151">
        <w:rPr>
          <w:lang w:val="en-GB"/>
        </w:rPr>
        <w:t xml:space="preserve">on </w:t>
      </w:r>
      <w:r w:rsidRPr="00106151">
        <w:rPr>
          <w:lang w:val="en-GB"/>
        </w:rPr>
        <w:t xml:space="preserve">how to limit the </w:t>
      </w:r>
      <w:r w:rsidR="00BD204E" w:rsidRPr="00106151">
        <w:rPr>
          <w:lang w:val="en-GB"/>
        </w:rPr>
        <w:t xml:space="preserve">aggressive </w:t>
      </w:r>
      <w:r w:rsidRPr="00106151">
        <w:rPr>
          <w:lang w:val="en-GB"/>
        </w:rPr>
        <w:t xml:space="preserve">use of </w:t>
      </w:r>
      <w:r w:rsidR="00BD204E" w:rsidRPr="00106151">
        <w:rPr>
          <w:lang w:val="en-GB"/>
        </w:rPr>
        <w:t>debt structures</w:t>
      </w:r>
      <w:r w:rsidRPr="00106151">
        <w:rPr>
          <w:lang w:val="en-GB"/>
        </w:rPr>
        <w:t xml:space="preserve"> to achieve excessive interest deductions. </w:t>
      </w:r>
      <w:r w:rsidR="00205D41" w:rsidRPr="00106151">
        <w:rPr>
          <w:lang w:val="en-GB"/>
        </w:rPr>
        <w:t>K</w:t>
      </w:r>
      <w:r w:rsidRPr="00106151">
        <w:rPr>
          <w:lang w:val="en-GB"/>
        </w:rPr>
        <w:t xml:space="preserve">ey </w:t>
      </w:r>
      <w:r w:rsidR="0009164C" w:rsidRPr="00106151">
        <w:rPr>
          <w:lang w:val="en-GB"/>
        </w:rPr>
        <w:t>recommendation</w:t>
      </w:r>
      <w:r w:rsidR="00205D41" w:rsidRPr="00106151">
        <w:rPr>
          <w:lang w:val="en-GB"/>
        </w:rPr>
        <w:t>s for countries</w:t>
      </w:r>
      <w:r w:rsidRPr="00106151">
        <w:rPr>
          <w:lang w:val="en-GB"/>
        </w:rPr>
        <w:t xml:space="preserve"> </w:t>
      </w:r>
      <w:r w:rsidR="003336DD" w:rsidRPr="00106151">
        <w:rPr>
          <w:lang w:val="en-GB"/>
        </w:rPr>
        <w:t>w</w:t>
      </w:r>
      <w:r w:rsidR="00205D41" w:rsidRPr="00106151">
        <w:rPr>
          <w:lang w:val="en-GB"/>
        </w:rPr>
        <w:t>ere</w:t>
      </w:r>
      <w:r w:rsidR="003336DD" w:rsidRPr="00106151">
        <w:rPr>
          <w:lang w:val="en-GB"/>
        </w:rPr>
        <w:t xml:space="preserve"> </w:t>
      </w:r>
      <w:r w:rsidR="00BD204E" w:rsidRPr="00106151">
        <w:rPr>
          <w:lang w:val="en-GB"/>
        </w:rPr>
        <w:t xml:space="preserve">to </w:t>
      </w:r>
      <w:r w:rsidR="007F0D59" w:rsidRPr="00106151">
        <w:rPr>
          <w:lang w:val="en-GB"/>
        </w:rPr>
        <w:t xml:space="preserve">introduce </w:t>
      </w:r>
      <w:r w:rsidR="0009164C" w:rsidRPr="00106151">
        <w:rPr>
          <w:lang w:val="en-GB"/>
        </w:rPr>
        <w:t>thin cap rule</w:t>
      </w:r>
      <w:r w:rsidR="003336DD" w:rsidRPr="00106151">
        <w:rPr>
          <w:lang w:val="en-GB"/>
        </w:rPr>
        <w:t xml:space="preserve">, if they </w:t>
      </w:r>
      <w:r w:rsidR="00205D41" w:rsidRPr="00106151">
        <w:rPr>
          <w:lang w:val="en-GB"/>
        </w:rPr>
        <w:t xml:space="preserve">did not exist before, </w:t>
      </w:r>
      <w:r w:rsidR="00205D41" w:rsidRPr="00106151">
        <w:rPr>
          <w:lang w:val="en-GB"/>
        </w:rPr>
        <w:lastRenderedPageBreak/>
        <w:t xml:space="preserve">strengthen the existing ones and making them homogenous/unilateral in substantial number of countries. </w:t>
      </w:r>
    </w:p>
    <w:p w14:paraId="19B235EF" w14:textId="77777777" w:rsidR="00205D41" w:rsidRPr="00106151" w:rsidRDefault="00205D41">
      <w:pPr>
        <w:rPr>
          <w:lang w:val="en-GB"/>
        </w:rPr>
      </w:pPr>
    </w:p>
    <w:p w14:paraId="7BCC18C2" w14:textId="452CD12A" w:rsidR="0013780A" w:rsidRPr="00106151" w:rsidRDefault="003C25EC">
      <w:pPr>
        <w:rPr>
          <w:rFonts w:eastAsia="TimesNewRomanPSMT"/>
          <w:lang w:val="en-GB"/>
        </w:rPr>
      </w:pPr>
      <w:r w:rsidRPr="00106151">
        <w:rPr>
          <w:lang w:val="en-GB"/>
        </w:rPr>
        <w:t>Generally</w:t>
      </w:r>
      <w:r w:rsidR="0013780A" w:rsidRPr="00106151">
        <w:rPr>
          <w:lang w:val="en-GB"/>
        </w:rPr>
        <w:t xml:space="preserve">, the different </w:t>
      </w:r>
      <w:r w:rsidR="0013780A" w:rsidRPr="00106151">
        <w:rPr>
          <w:rFonts w:eastAsia="TimesNewRomanPSMT"/>
          <w:lang w:val="en-GB"/>
        </w:rPr>
        <w:t xml:space="preserve">thin capitalization rules </w:t>
      </w:r>
      <w:r w:rsidR="005300B6" w:rsidRPr="00106151">
        <w:rPr>
          <w:lang w:val="en-GB"/>
        </w:rPr>
        <w:t>are</w:t>
      </w:r>
      <w:r w:rsidR="0013780A" w:rsidRPr="00106151">
        <w:rPr>
          <w:lang w:val="en-GB"/>
        </w:rPr>
        <w:t xml:space="preserve"> categorised in three approaches: the arm’s length approach, the earnings stripping rule and the fixed </w:t>
      </w:r>
      <w:r w:rsidR="00AF1B29" w:rsidRPr="00106151">
        <w:rPr>
          <w:lang w:val="en-GB"/>
        </w:rPr>
        <w:t>debt</w:t>
      </w:r>
      <w:r w:rsidR="005E1890" w:rsidRPr="00106151">
        <w:rPr>
          <w:lang w:val="en-GB"/>
        </w:rPr>
        <w:t>-equity</w:t>
      </w:r>
      <w:r w:rsidR="00AF1B29" w:rsidRPr="00106151">
        <w:rPr>
          <w:lang w:val="en-GB"/>
        </w:rPr>
        <w:t xml:space="preserve"> </w:t>
      </w:r>
      <w:r w:rsidR="0013780A" w:rsidRPr="00106151">
        <w:rPr>
          <w:lang w:val="en-GB"/>
        </w:rPr>
        <w:t xml:space="preserve">(safe </w:t>
      </w:r>
      <w:r w:rsidR="00655194" w:rsidRPr="00655194">
        <w:rPr>
          <w:lang w:val="en-GB"/>
        </w:rPr>
        <w:t>harbour</w:t>
      </w:r>
      <w:r w:rsidR="0013780A" w:rsidRPr="00106151">
        <w:rPr>
          <w:lang w:val="en-GB"/>
        </w:rPr>
        <w:t>) approach.</w:t>
      </w:r>
      <w:r w:rsidR="008D65E0" w:rsidRPr="00106151">
        <w:rPr>
          <w:lang w:val="en-GB"/>
        </w:rPr>
        <w:t xml:space="preserve"> In pre-BEPS period, most of the countries used one of the above-mentioned approaches, some countries used more than one approach in the regulatory strategies.  </w:t>
      </w:r>
    </w:p>
    <w:p w14:paraId="78564CDE" w14:textId="77777777" w:rsidR="004F5245" w:rsidRPr="00106151" w:rsidRDefault="004F5245">
      <w:pPr>
        <w:rPr>
          <w:lang w:val="en-GB"/>
        </w:rPr>
      </w:pPr>
    </w:p>
    <w:p w14:paraId="283E2E3C" w14:textId="31F0765E" w:rsidR="007E155D" w:rsidRPr="00106151" w:rsidRDefault="007E155D">
      <w:pPr>
        <w:rPr>
          <w:lang w:val="en-GB"/>
        </w:rPr>
      </w:pPr>
      <w:r w:rsidRPr="00106151">
        <w:rPr>
          <w:lang w:val="en-GB"/>
        </w:rPr>
        <w:t xml:space="preserve">Under the arm’s length approach, countries target internal debt shifting; they do not apply specific interest deduction limitation </w:t>
      </w:r>
      <w:r w:rsidR="00655194" w:rsidRPr="00655194">
        <w:rPr>
          <w:lang w:val="en-GB"/>
        </w:rPr>
        <w:t>rules but</w:t>
      </w:r>
      <w:r w:rsidRPr="00106151">
        <w:rPr>
          <w:lang w:val="en-GB"/>
        </w:rPr>
        <w:t xml:space="preserve"> follow the arm’s length principle to assess if interest deduct</w:t>
      </w:r>
      <w:r w:rsidR="00BD204E" w:rsidRPr="00106151">
        <w:rPr>
          <w:lang w:val="en-GB"/>
        </w:rPr>
        <w:t>ions</w:t>
      </w:r>
      <w:r w:rsidRPr="00106151">
        <w:rPr>
          <w:lang w:val="en-GB"/>
        </w:rPr>
        <w:t xml:space="preserve"> </w:t>
      </w:r>
      <w:r w:rsidR="00BD204E" w:rsidRPr="00106151">
        <w:rPr>
          <w:lang w:val="en-GB"/>
        </w:rPr>
        <w:t>are</w:t>
      </w:r>
      <w:r w:rsidRPr="00106151">
        <w:rPr>
          <w:lang w:val="en-GB"/>
        </w:rPr>
        <w:t xml:space="preserve"> not excessive for tax purposes. </w:t>
      </w:r>
      <w:r w:rsidR="00A50058" w:rsidRPr="00106151">
        <w:rPr>
          <w:lang w:val="en-GB"/>
        </w:rPr>
        <w:t>The application of the k</w:t>
      </w:r>
      <w:r w:rsidRPr="00106151">
        <w:rPr>
          <w:lang w:val="en-GB"/>
        </w:rPr>
        <w:t>ey principle is th</w:t>
      </w:r>
      <w:r w:rsidR="00A50058" w:rsidRPr="00106151">
        <w:rPr>
          <w:lang w:val="en-GB"/>
        </w:rPr>
        <w:t xml:space="preserve">e denial </w:t>
      </w:r>
      <w:r w:rsidR="00A21BFC" w:rsidRPr="00106151">
        <w:rPr>
          <w:lang w:val="en-GB"/>
        </w:rPr>
        <w:t xml:space="preserve">of </w:t>
      </w:r>
      <w:r w:rsidRPr="00106151">
        <w:rPr>
          <w:color w:val="000000"/>
          <w:lang w:val="en-GB"/>
        </w:rPr>
        <w:t>tax deducti</w:t>
      </w:r>
      <w:r w:rsidR="00A50058" w:rsidRPr="00106151">
        <w:rPr>
          <w:color w:val="000000"/>
          <w:lang w:val="en-GB"/>
        </w:rPr>
        <w:t>ons</w:t>
      </w:r>
      <w:r w:rsidRPr="00106151">
        <w:rPr>
          <w:color w:val="000000"/>
          <w:lang w:val="en-GB"/>
        </w:rPr>
        <w:t xml:space="preserve"> of internal debt if the internal financing could not have been </w:t>
      </w:r>
      <w:r w:rsidR="00A50058" w:rsidRPr="00106151">
        <w:rPr>
          <w:color w:val="000000"/>
          <w:lang w:val="en-GB"/>
        </w:rPr>
        <w:t xml:space="preserve">achieved from </w:t>
      </w:r>
      <w:r w:rsidRPr="00106151">
        <w:rPr>
          <w:color w:val="000000"/>
          <w:lang w:val="en-GB"/>
        </w:rPr>
        <w:t xml:space="preserve">external debt </w:t>
      </w:r>
      <w:r w:rsidR="00A21BFC" w:rsidRPr="00106151">
        <w:rPr>
          <w:color w:val="000000"/>
          <w:lang w:val="en-GB"/>
        </w:rPr>
        <w:t xml:space="preserve">under </w:t>
      </w:r>
      <w:r w:rsidRPr="00106151">
        <w:rPr>
          <w:color w:val="000000"/>
          <w:lang w:val="en-GB"/>
        </w:rPr>
        <w:t xml:space="preserve">the same conditions. </w:t>
      </w:r>
      <w:r w:rsidRPr="00106151">
        <w:rPr>
          <w:lang w:val="en-GB"/>
        </w:rPr>
        <w:t>If interest is</w:t>
      </w:r>
      <w:r w:rsidR="00A21BFC" w:rsidRPr="00106151">
        <w:rPr>
          <w:lang w:val="en-GB"/>
        </w:rPr>
        <w:t xml:space="preserve"> deemed to be</w:t>
      </w:r>
      <w:r w:rsidRPr="00106151">
        <w:rPr>
          <w:lang w:val="en-GB"/>
        </w:rPr>
        <w:t xml:space="preserve"> excessive, the deduction of the excessive part is disallowed for corporate tax purposes</w:t>
      </w:r>
      <w:r w:rsidR="00A50058" w:rsidRPr="00106151">
        <w:rPr>
          <w:lang w:val="en-GB"/>
        </w:rPr>
        <w:t xml:space="preserve"> (e.g. it is </w:t>
      </w:r>
      <w:r w:rsidR="00A21BFC" w:rsidRPr="00106151">
        <w:rPr>
          <w:lang w:val="en-GB"/>
        </w:rPr>
        <w:t>reclassified</w:t>
      </w:r>
      <w:r w:rsidR="00A50058" w:rsidRPr="00106151">
        <w:rPr>
          <w:lang w:val="en-GB"/>
        </w:rPr>
        <w:t xml:space="preserve"> as a </w:t>
      </w:r>
      <w:r w:rsidR="00604B23" w:rsidRPr="00604B23">
        <w:rPr>
          <w:lang w:val="en-GB"/>
        </w:rPr>
        <w:t>non-deductible</w:t>
      </w:r>
      <w:r w:rsidR="00A21BFC" w:rsidRPr="00106151">
        <w:rPr>
          <w:lang w:val="en-GB"/>
        </w:rPr>
        <w:t xml:space="preserve"> </w:t>
      </w:r>
      <w:r w:rsidR="00A50058" w:rsidRPr="00106151">
        <w:rPr>
          <w:lang w:val="en-GB"/>
        </w:rPr>
        <w:t>dividend distribution).</w:t>
      </w:r>
    </w:p>
    <w:p w14:paraId="40958A10" w14:textId="77777777" w:rsidR="004F5245" w:rsidRPr="00106151" w:rsidRDefault="004F5245">
      <w:pPr>
        <w:rPr>
          <w:lang w:val="en-GB"/>
        </w:rPr>
      </w:pPr>
    </w:p>
    <w:p w14:paraId="75A269EF" w14:textId="34D53853" w:rsidR="000666D6" w:rsidRPr="00106151" w:rsidRDefault="007E155D" w:rsidP="007E155D">
      <w:pPr>
        <w:rPr>
          <w:lang w:val="en-GB"/>
        </w:rPr>
      </w:pPr>
      <w:r w:rsidRPr="00106151">
        <w:rPr>
          <w:lang w:val="en-GB"/>
        </w:rPr>
        <w:t xml:space="preserve">The fixed </w:t>
      </w:r>
      <w:r w:rsidR="004F431D" w:rsidRPr="00106151">
        <w:rPr>
          <w:lang w:val="en-GB"/>
        </w:rPr>
        <w:t xml:space="preserve">debt-equity </w:t>
      </w:r>
      <w:r w:rsidRPr="00106151">
        <w:rPr>
          <w:lang w:val="en-GB"/>
        </w:rPr>
        <w:t xml:space="preserve">ratio (safe </w:t>
      </w:r>
      <w:r w:rsidR="00604B23" w:rsidRPr="00604B23">
        <w:rPr>
          <w:lang w:val="en-GB"/>
        </w:rPr>
        <w:t>harbour</w:t>
      </w:r>
      <w:r w:rsidRPr="00106151">
        <w:rPr>
          <w:lang w:val="en-GB"/>
        </w:rPr>
        <w:t xml:space="preserve"> or safe haven) approach is based on a ratio derived from </w:t>
      </w:r>
      <w:r w:rsidR="00A50058" w:rsidRPr="00106151">
        <w:rPr>
          <w:lang w:val="en-GB"/>
        </w:rPr>
        <w:t xml:space="preserve">the </w:t>
      </w:r>
      <w:r w:rsidRPr="00106151">
        <w:rPr>
          <w:lang w:val="en-GB"/>
        </w:rPr>
        <w:t xml:space="preserve">balance sheet of a </w:t>
      </w:r>
      <w:r w:rsidR="00A50058" w:rsidRPr="00106151">
        <w:rPr>
          <w:lang w:val="en-GB"/>
        </w:rPr>
        <w:t>company.</w:t>
      </w:r>
      <w:r w:rsidRPr="00106151">
        <w:rPr>
          <w:lang w:val="en-GB"/>
        </w:rPr>
        <w:t xml:space="preserve"> </w:t>
      </w:r>
      <w:r w:rsidR="002320D6" w:rsidRPr="00106151">
        <w:rPr>
          <w:lang w:val="en-GB"/>
        </w:rPr>
        <w:t xml:space="preserve">In the past </w:t>
      </w:r>
      <w:r w:rsidR="00CE70EA" w:rsidRPr="00106151">
        <w:rPr>
          <w:lang w:val="en-GB"/>
        </w:rPr>
        <w:t>t</w:t>
      </w:r>
      <w:r w:rsidRPr="00106151">
        <w:rPr>
          <w:lang w:val="en-GB"/>
        </w:rPr>
        <w:t xml:space="preserve">he </w:t>
      </w:r>
      <w:r w:rsidR="00481542" w:rsidRPr="00106151">
        <w:rPr>
          <w:lang w:val="en-GB"/>
        </w:rPr>
        <w:t>most used</w:t>
      </w:r>
      <w:r w:rsidRPr="00106151">
        <w:rPr>
          <w:lang w:val="en-GB"/>
        </w:rPr>
        <w:t xml:space="preserve"> ratio </w:t>
      </w:r>
      <w:r w:rsidR="00CE70EA" w:rsidRPr="00106151">
        <w:rPr>
          <w:lang w:val="en-GB"/>
        </w:rPr>
        <w:t xml:space="preserve">was </w:t>
      </w:r>
      <w:r w:rsidRPr="00106151">
        <w:rPr>
          <w:lang w:val="en-GB"/>
        </w:rPr>
        <w:t xml:space="preserve">the </w:t>
      </w:r>
      <w:r w:rsidR="00306422" w:rsidRPr="00106151">
        <w:rPr>
          <w:lang w:val="en-GB"/>
        </w:rPr>
        <w:t>debt-to-equity</w:t>
      </w:r>
      <w:r w:rsidRPr="00106151">
        <w:rPr>
          <w:lang w:val="en-GB"/>
        </w:rPr>
        <w:t xml:space="preserve"> ratio</w:t>
      </w:r>
      <w:r w:rsidR="006212FA" w:rsidRPr="00106151">
        <w:rPr>
          <w:lang w:val="en-GB"/>
        </w:rPr>
        <w:t xml:space="preserve"> (from 2019 </w:t>
      </w:r>
      <w:r w:rsidR="002C7AE8" w:rsidRPr="00106151">
        <w:rPr>
          <w:lang w:val="en-GB"/>
        </w:rPr>
        <w:t xml:space="preserve">in most of the EU countries </w:t>
      </w:r>
      <w:r w:rsidR="006212FA" w:rsidRPr="00106151">
        <w:rPr>
          <w:lang w:val="en-GB"/>
        </w:rPr>
        <w:t xml:space="preserve">it has been superseded by </w:t>
      </w:r>
      <w:r w:rsidR="002C7AE8" w:rsidRPr="00106151">
        <w:rPr>
          <w:lang w:val="en-GB"/>
        </w:rPr>
        <w:t>30</w:t>
      </w:r>
      <w:r w:rsidR="003F3B8E" w:rsidRPr="00106151">
        <w:rPr>
          <w:lang w:val="en-GB"/>
        </w:rPr>
        <w:t xml:space="preserve"> % EBITDA rule)</w:t>
      </w:r>
      <w:r w:rsidR="00306422" w:rsidRPr="00106151">
        <w:rPr>
          <w:lang w:val="en-GB"/>
        </w:rPr>
        <w:t xml:space="preserve">. There are variations in how this approach is taken as </w:t>
      </w:r>
      <w:r w:rsidRPr="00106151">
        <w:rPr>
          <w:lang w:val="en-GB"/>
        </w:rPr>
        <w:t>the allowed level of debt may vary from country to country, may apply only to related party debt (</w:t>
      </w:r>
      <w:r w:rsidR="00481542" w:rsidRPr="00106151">
        <w:rPr>
          <w:lang w:val="en-GB"/>
        </w:rPr>
        <w:t>i.e.,</w:t>
      </w:r>
      <w:r w:rsidRPr="00106151">
        <w:rPr>
          <w:lang w:val="en-GB"/>
        </w:rPr>
        <w:t xml:space="preserve"> targeting internal debt shifting) or to both internal and external debt (targeting also external debt shifting</w:t>
      </w:r>
      <w:r w:rsidR="00A50058" w:rsidRPr="00106151">
        <w:rPr>
          <w:lang w:val="en-GB"/>
        </w:rPr>
        <w:t xml:space="preserve"> through hybrid entities</w:t>
      </w:r>
      <w:r w:rsidRPr="00106151">
        <w:rPr>
          <w:lang w:val="en-GB"/>
        </w:rPr>
        <w:t xml:space="preserve">). Generally, </w:t>
      </w:r>
      <w:r w:rsidR="00A50058" w:rsidRPr="00106151">
        <w:rPr>
          <w:lang w:val="en-GB"/>
        </w:rPr>
        <w:t xml:space="preserve">the </w:t>
      </w:r>
      <w:r w:rsidRPr="00106151">
        <w:rPr>
          <w:lang w:val="en-GB"/>
        </w:rPr>
        <w:t>deduction of interest on the debt exceeding the fixed ratio of debt</w:t>
      </w:r>
      <w:r w:rsidR="00407C02" w:rsidRPr="00106151">
        <w:rPr>
          <w:lang w:val="en-GB"/>
        </w:rPr>
        <w:t xml:space="preserve"> </w:t>
      </w:r>
      <w:r w:rsidRPr="00106151">
        <w:rPr>
          <w:lang w:val="en-GB"/>
        </w:rPr>
        <w:t>to</w:t>
      </w:r>
      <w:r w:rsidR="00407C02" w:rsidRPr="00106151">
        <w:rPr>
          <w:lang w:val="en-GB"/>
        </w:rPr>
        <w:t xml:space="preserve"> </w:t>
      </w:r>
      <w:r w:rsidRPr="00106151">
        <w:rPr>
          <w:lang w:val="en-GB"/>
        </w:rPr>
        <w:t>equity is disallowed for corporate income tax purposes. To be more specific</w:t>
      </w:r>
      <w:r w:rsidR="00E3411D" w:rsidRPr="00106151">
        <w:rPr>
          <w:lang w:val="en-GB"/>
        </w:rPr>
        <w:t xml:space="preserve">, </w:t>
      </w:r>
      <w:r w:rsidR="009D0A96" w:rsidRPr="009D0A96">
        <w:rPr>
          <w:lang w:val="en-GB"/>
        </w:rPr>
        <w:t>to</w:t>
      </w:r>
      <w:r w:rsidRPr="00106151">
        <w:rPr>
          <w:lang w:val="en-GB"/>
        </w:rPr>
        <w:t xml:space="preserve"> calculate the non-deductible interest expenses under safe </w:t>
      </w:r>
      <w:r w:rsidR="00604B23" w:rsidRPr="00604B23">
        <w:rPr>
          <w:lang w:val="en-GB"/>
        </w:rPr>
        <w:t>harbour</w:t>
      </w:r>
      <w:r w:rsidRPr="00106151">
        <w:rPr>
          <w:lang w:val="en-GB"/>
        </w:rPr>
        <w:t xml:space="preserve"> rules, accounting logic </w:t>
      </w:r>
      <w:r w:rsidR="00A50058" w:rsidRPr="00106151">
        <w:rPr>
          <w:lang w:val="en-GB"/>
        </w:rPr>
        <w:t>prevails</w:t>
      </w:r>
      <w:r w:rsidR="000666D6" w:rsidRPr="00106151">
        <w:rPr>
          <w:lang w:val="en-GB"/>
        </w:rPr>
        <w:t>:</w:t>
      </w:r>
      <w:r w:rsidRPr="00106151">
        <w:rPr>
          <w:lang w:val="en-GB"/>
        </w:rPr>
        <w:t xml:space="preserve"> </w:t>
      </w:r>
    </w:p>
    <w:p w14:paraId="796B2B0E" w14:textId="77777777" w:rsidR="000666D6" w:rsidRPr="00106151" w:rsidRDefault="000666D6" w:rsidP="007E155D">
      <w:pPr>
        <w:rPr>
          <w:lang w:val="en-GB"/>
        </w:rPr>
      </w:pPr>
    </w:p>
    <w:p w14:paraId="6E398E18" w14:textId="72DEA1B0" w:rsidR="000666D6" w:rsidRPr="00106151" w:rsidRDefault="007E155D" w:rsidP="000666D6">
      <w:pPr>
        <w:pStyle w:val="ListParagraph"/>
        <w:numPr>
          <w:ilvl w:val="0"/>
          <w:numId w:val="29"/>
        </w:numPr>
        <w:rPr>
          <w:lang w:val="en-GB"/>
        </w:rPr>
      </w:pPr>
      <w:r w:rsidRPr="00106151">
        <w:rPr>
          <w:lang w:val="en-GB"/>
        </w:rPr>
        <w:t>Firstly, the excess debt is calculated</w:t>
      </w:r>
      <w:r w:rsidR="00A50058" w:rsidRPr="00106151">
        <w:rPr>
          <w:lang w:val="en-GB"/>
        </w:rPr>
        <w:t xml:space="preserve"> (</w:t>
      </w:r>
      <w:r w:rsidRPr="00106151">
        <w:rPr>
          <w:lang w:val="en-GB"/>
        </w:rPr>
        <w:t xml:space="preserve">i.e. the amount of debt that exceeds the allowed debt threshold, which is the amount of equity times the safe </w:t>
      </w:r>
      <w:r w:rsidR="009D0A96" w:rsidRPr="009D0A96">
        <w:rPr>
          <w:lang w:val="en-GB"/>
        </w:rPr>
        <w:t>harbour</w:t>
      </w:r>
      <w:r w:rsidRPr="00106151">
        <w:rPr>
          <w:lang w:val="en-GB"/>
        </w:rPr>
        <w:t xml:space="preserve"> debt-to-equity ratio</w:t>
      </w:r>
      <w:r w:rsidR="000666D6" w:rsidRPr="00106151">
        <w:rPr>
          <w:lang w:val="en-GB"/>
        </w:rPr>
        <w:t>);</w:t>
      </w:r>
      <w:r w:rsidRPr="00106151">
        <w:rPr>
          <w:lang w:val="en-GB"/>
        </w:rPr>
        <w:t xml:space="preserve"> </w:t>
      </w:r>
    </w:p>
    <w:p w14:paraId="0D1817B1" w14:textId="77777777" w:rsidR="000666D6" w:rsidRPr="00106151" w:rsidRDefault="007E155D" w:rsidP="000666D6">
      <w:pPr>
        <w:pStyle w:val="ListParagraph"/>
        <w:numPr>
          <w:ilvl w:val="0"/>
          <w:numId w:val="29"/>
        </w:numPr>
        <w:rPr>
          <w:lang w:val="en-GB"/>
        </w:rPr>
      </w:pPr>
      <w:r w:rsidRPr="00106151">
        <w:rPr>
          <w:lang w:val="en-GB"/>
        </w:rPr>
        <w:t xml:space="preserve">Secondly, this excess debt is expressed as a fraction of debt. </w:t>
      </w:r>
    </w:p>
    <w:p w14:paraId="76D79F91" w14:textId="44F409E6" w:rsidR="007E155D" w:rsidRPr="00106151" w:rsidRDefault="007E155D" w:rsidP="003753DA">
      <w:pPr>
        <w:pStyle w:val="ListParagraph"/>
        <w:numPr>
          <w:ilvl w:val="0"/>
          <w:numId w:val="29"/>
        </w:numPr>
        <w:rPr>
          <w:lang w:val="en-GB"/>
        </w:rPr>
      </w:pPr>
      <w:r w:rsidRPr="00106151">
        <w:rPr>
          <w:lang w:val="en-GB"/>
        </w:rPr>
        <w:t xml:space="preserve">Thirdly, this fraction is multiplied by the total amount of interest expenses arising from the loans from related parties </w:t>
      </w:r>
      <w:r w:rsidR="000666D6" w:rsidRPr="00106151">
        <w:rPr>
          <w:lang w:val="en-GB"/>
        </w:rPr>
        <w:t xml:space="preserve">which determines the </w:t>
      </w:r>
      <w:r w:rsidRPr="00106151">
        <w:rPr>
          <w:lang w:val="en-GB"/>
        </w:rPr>
        <w:t>amount of non-deductible interest expenses.  Again, in some countries</w:t>
      </w:r>
      <w:r w:rsidR="000666D6" w:rsidRPr="00106151">
        <w:rPr>
          <w:lang w:val="en-GB"/>
        </w:rPr>
        <w:t>’</w:t>
      </w:r>
      <w:r w:rsidRPr="00106151">
        <w:rPr>
          <w:lang w:val="en-GB"/>
        </w:rPr>
        <w:t xml:space="preserve"> non-deductible interest expenses are reclassified into dividends, which may be subject to withholding taxes.</w:t>
      </w:r>
    </w:p>
    <w:p w14:paraId="4261175A" w14:textId="77777777" w:rsidR="004F5245" w:rsidRPr="00106151" w:rsidRDefault="004F5245" w:rsidP="007E155D">
      <w:pPr>
        <w:rPr>
          <w:lang w:val="en-GB"/>
        </w:rPr>
      </w:pPr>
    </w:p>
    <w:p w14:paraId="53301662" w14:textId="006C5E56" w:rsidR="007E155D" w:rsidRPr="00106151" w:rsidRDefault="007E155D" w:rsidP="007E155D">
      <w:pPr>
        <w:rPr>
          <w:lang w:val="en-GB"/>
        </w:rPr>
      </w:pPr>
      <w:r w:rsidRPr="00106151">
        <w:rPr>
          <w:lang w:val="en-GB"/>
        </w:rPr>
        <w:t>The earnings stripping rules apportion profitability into returns on debt and equity. These rules introduce lower and upper ceilings for returns on debt that qualif</w:t>
      </w:r>
      <w:r w:rsidR="000666D6" w:rsidRPr="00106151">
        <w:rPr>
          <w:lang w:val="en-GB"/>
        </w:rPr>
        <w:t>y</w:t>
      </w:r>
      <w:r w:rsidRPr="00106151">
        <w:rPr>
          <w:lang w:val="en-GB"/>
        </w:rPr>
        <w:t xml:space="preserve"> as tax deductible. In most cases, it applies to both third- and related-party loans</w:t>
      </w:r>
      <w:r w:rsidR="000666D6" w:rsidRPr="00106151">
        <w:rPr>
          <w:lang w:val="en-GB"/>
        </w:rPr>
        <w:t>. I</w:t>
      </w:r>
      <w:r w:rsidRPr="00106151">
        <w:rPr>
          <w:lang w:val="en-GB"/>
        </w:rPr>
        <w:t xml:space="preserve">n some </w:t>
      </w:r>
      <w:r w:rsidR="00407C02" w:rsidRPr="00106151">
        <w:rPr>
          <w:lang w:val="en-GB"/>
        </w:rPr>
        <w:t>cases,</w:t>
      </w:r>
      <w:r w:rsidRPr="00106151">
        <w:rPr>
          <w:lang w:val="en-GB"/>
        </w:rPr>
        <w:t xml:space="preserve"> it applies only to one type of loans – related party loans. Net interest expenses (interest expenses less interest income) are deductible up to the limit</w:t>
      </w:r>
      <w:r w:rsidR="000666D6" w:rsidRPr="00106151">
        <w:rPr>
          <w:lang w:val="en-GB"/>
        </w:rPr>
        <w:t>,</w:t>
      </w:r>
      <w:r w:rsidRPr="00106151">
        <w:rPr>
          <w:lang w:val="en-GB"/>
        </w:rPr>
        <w:t xml:space="preserve"> without restriction; but the lower limit does not work as a tax allowance. If the net interest expenses are below the limit, the earnings stripping rule is not applicable. If the net interest expenses are above the limit, the rule is applied on the total amount of net interest expenses</w:t>
      </w:r>
      <w:r w:rsidR="000666D6" w:rsidRPr="00106151">
        <w:rPr>
          <w:lang w:val="en-GB"/>
        </w:rPr>
        <w:t>,</w:t>
      </w:r>
      <w:r w:rsidRPr="00106151">
        <w:rPr>
          <w:lang w:val="en-GB"/>
        </w:rPr>
        <w:t xml:space="preserve"> ignoring the limit. Depending on the limit established, </w:t>
      </w:r>
      <w:r w:rsidR="00E3411D" w:rsidRPr="00106151">
        <w:rPr>
          <w:lang w:val="en-GB"/>
        </w:rPr>
        <w:t xml:space="preserve">relatively </w:t>
      </w:r>
      <w:r w:rsidRPr="00106151">
        <w:rPr>
          <w:lang w:val="en-GB"/>
        </w:rPr>
        <w:t xml:space="preserve">small firms may not </w:t>
      </w:r>
      <w:r w:rsidR="00E3411D" w:rsidRPr="00106151">
        <w:rPr>
          <w:lang w:val="en-GB"/>
        </w:rPr>
        <w:t xml:space="preserve">be </w:t>
      </w:r>
      <w:r w:rsidRPr="00106151">
        <w:rPr>
          <w:lang w:val="en-GB"/>
        </w:rPr>
        <w:t>affected by earnings stripping</w:t>
      </w:r>
      <w:r w:rsidRPr="00106151">
        <w:rPr>
          <w:b/>
          <w:lang w:val="en-GB"/>
        </w:rPr>
        <w:t xml:space="preserve"> </w:t>
      </w:r>
      <w:r w:rsidRPr="00106151">
        <w:rPr>
          <w:lang w:val="en-GB"/>
        </w:rPr>
        <w:t>rules.</w:t>
      </w:r>
    </w:p>
    <w:p w14:paraId="2EDD782E" w14:textId="01585535" w:rsidR="00B00048" w:rsidRPr="00106151" w:rsidRDefault="00B00048" w:rsidP="007E155D">
      <w:pPr>
        <w:rPr>
          <w:lang w:val="en-GB"/>
        </w:rPr>
      </w:pPr>
    </w:p>
    <w:p w14:paraId="34820270" w14:textId="61EDDF76" w:rsidR="00EE64CF" w:rsidRPr="00106151" w:rsidRDefault="003D16E2" w:rsidP="003D16E2">
      <w:pPr>
        <w:rPr>
          <w:lang w:val="en-GB"/>
        </w:rPr>
      </w:pPr>
      <w:r w:rsidRPr="00106151">
        <w:rPr>
          <w:lang w:val="en-GB"/>
        </w:rPr>
        <w:t xml:space="preserve">European Commission adjusted </w:t>
      </w:r>
      <w:r w:rsidR="00F90CA7" w:rsidRPr="00106151">
        <w:rPr>
          <w:lang w:val="en-GB"/>
        </w:rPr>
        <w:t xml:space="preserve">thin cap rules based on earning stripping approach proposed by the OECD </w:t>
      </w:r>
      <w:r w:rsidRPr="00106151">
        <w:rPr>
          <w:lang w:val="en-GB"/>
        </w:rPr>
        <w:t xml:space="preserve">and transposed them into Anti-Tax Avoidance Directive (EC ATAD) which is </w:t>
      </w:r>
      <w:r w:rsidRPr="00106151">
        <w:rPr>
          <w:lang w:val="en-GB"/>
        </w:rPr>
        <w:lastRenderedPageBreak/>
        <w:t xml:space="preserve">implemented in local legislation of EU member states </w:t>
      </w:r>
      <w:r w:rsidR="009D0A96" w:rsidRPr="009D0A96">
        <w:rPr>
          <w:lang w:val="en-GB"/>
        </w:rPr>
        <w:t>on</w:t>
      </w:r>
      <w:r w:rsidRPr="00106151">
        <w:rPr>
          <w:lang w:val="en-GB"/>
        </w:rPr>
        <w:t xml:space="preserve"> 1 January 2019. The tax-deductible net interest expenses of companies are limited to 30% of taxable EBITDA (higher limit or ceiling or cap). </w:t>
      </w:r>
      <w:r w:rsidR="00EE64CF" w:rsidRPr="00106151">
        <w:rPr>
          <w:lang w:val="en-GB"/>
        </w:rPr>
        <w:t>However, i</w:t>
      </w:r>
      <w:r w:rsidRPr="00106151">
        <w:rPr>
          <w:lang w:val="en-GB"/>
        </w:rPr>
        <w:t>f the interest expense exceeds interest income by no more than up to EUR 3 million (each EU country may opt for own limit), the interest limitation does not apply</w:t>
      </w:r>
      <w:r w:rsidR="00EE64CF" w:rsidRPr="00106151">
        <w:rPr>
          <w:lang w:val="en-GB"/>
        </w:rPr>
        <w:t xml:space="preserve"> (lower limit or floor)</w:t>
      </w:r>
      <w:r w:rsidRPr="00106151">
        <w:rPr>
          <w:lang w:val="en-GB"/>
        </w:rPr>
        <w:t xml:space="preserve">. </w:t>
      </w:r>
      <w:r w:rsidR="00FC4379" w:rsidRPr="00106151">
        <w:rPr>
          <w:lang w:val="en-GB"/>
        </w:rPr>
        <w:t xml:space="preserve">There are also some </w:t>
      </w:r>
      <w:r w:rsidR="00EB4294" w:rsidRPr="00106151">
        <w:rPr>
          <w:lang w:val="en-GB"/>
        </w:rPr>
        <w:t xml:space="preserve">other </w:t>
      </w:r>
      <w:r w:rsidR="00E5444F" w:rsidRPr="00106151">
        <w:rPr>
          <w:lang w:val="en-GB"/>
        </w:rPr>
        <w:t xml:space="preserve">general and country specific </w:t>
      </w:r>
      <w:r w:rsidR="00FC4379" w:rsidRPr="00106151">
        <w:rPr>
          <w:lang w:val="en-GB"/>
        </w:rPr>
        <w:t>exceptions</w:t>
      </w:r>
      <w:r w:rsidR="00EB4294" w:rsidRPr="00106151">
        <w:rPr>
          <w:lang w:val="en-GB"/>
        </w:rPr>
        <w:t>.</w:t>
      </w:r>
      <w:r w:rsidR="00FC4379" w:rsidRPr="00106151">
        <w:rPr>
          <w:lang w:val="en-GB"/>
        </w:rPr>
        <w:t xml:space="preserve"> </w:t>
      </w:r>
    </w:p>
    <w:p w14:paraId="329AAB28" w14:textId="72A4E250" w:rsidR="009607DF" w:rsidRPr="00106151" w:rsidRDefault="009607DF" w:rsidP="007E155D">
      <w:pPr>
        <w:rPr>
          <w:lang w:val="en-GB"/>
        </w:rPr>
      </w:pPr>
    </w:p>
    <w:p w14:paraId="2ABB6E25" w14:textId="737D3909" w:rsidR="0009164C" w:rsidRPr="00106151" w:rsidRDefault="0009164C" w:rsidP="00C93843">
      <w:pPr>
        <w:rPr>
          <w:color w:val="404040"/>
          <w:lang w:val="en-GB"/>
        </w:rPr>
      </w:pPr>
    </w:p>
    <w:p w14:paraId="59DFCF88" w14:textId="4743DF23" w:rsidR="00FB6BAC" w:rsidRPr="00106151" w:rsidRDefault="0009164C">
      <w:pPr>
        <w:rPr>
          <w:b/>
          <w:bCs/>
          <w:lang w:val="en-GB"/>
        </w:rPr>
      </w:pPr>
      <w:r w:rsidRPr="003D41FC">
        <w:rPr>
          <w:lang w:val="en-GB"/>
        </w:rPr>
        <w:t xml:space="preserve">Most recently, </w:t>
      </w:r>
      <w:r w:rsidR="00155D8F" w:rsidRPr="003D41FC">
        <w:rPr>
          <w:lang w:val="en-GB"/>
        </w:rPr>
        <w:t>t</w:t>
      </w:r>
      <w:r w:rsidRPr="009D0A96">
        <w:rPr>
          <w:lang w:val="en-GB"/>
        </w:rPr>
        <w:t xml:space="preserve">he EC has followed with “Communication on Business </w:t>
      </w:r>
      <w:r w:rsidR="00155D8F" w:rsidRPr="00106151">
        <w:rPr>
          <w:lang w:val="en-GB"/>
        </w:rPr>
        <w:t>T</w:t>
      </w:r>
      <w:r w:rsidRPr="00106151">
        <w:rPr>
          <w:lang w:val="en-GB"/>
        </w:rPr>
        <w:t>axation for the 21</w:t>
      </w:r>
      <w:r w:rsidRPr="00106151">
        <w:rPr>
          <w:vertAlign w:val="superscript"/>
          <w:lang w:val="en-GB"/>
        </w:rPr>
        <w:t>st</w:t>
      </w:r>
      <w:r w:rsidRPr="00106151">
        <w:rPr>
          <w:lang w:val="en-GB"/>
        </w:rPr>
        <w:t xml:space="preserve"> Century”. While business models became more international, complex and digital, corporate income remained taxed on the national level. This created </w:t>
      </w:r>
      <w:r w:rsidR="00155D8F" w:rsidRPr="00106151">
        <w:rPr>
          <w:lang w:val="en-GB"/>
        </w:rPr>
        <w:t xml:space="preserve">an </w:t>
      </w:r>
      <w:r w:rsidRPr="00106151">
        <w:rPr>
          <w:lang w:val="en-GB"/>
        </w:rPr>
        <w:t>environment for company’s aggressive tax planning strategies, exploiting existing loopholes. In addition, COVID-19 pandemic contributed to significant increase in companies’ debt. The long-term pro-debt bias tax rules, which allowed for interest deductibility, encouraged companies to accumulate debt. Thus</w:t>
      </w:r>
      <w:r w:rsidR="00155D8F" w:rsidRPr="00106151">
        <w:rPr>
          <w:lang w:val="en-GB"/>
        </w:rPr>
        <w:t>,</w:t>
      </w:r>
      <w:r w:rsidRPr="00106151">
        <w:rPr>
          <w:lang w:val="en-GB"/>
        </w:rPr>
        <w:t xml:space="preserve"> EC proposals will try to re-address the debt-equity bias and contribute to th</w:t>
      </w:r>
      <w:r w:rsidR="00294223" w:rsidRPr="00106151">
        <w:rPr>
          <w:lang w:val="en-GB"/>
        </w:rPr>
        <w:t xml:space="preserve">e increase in equity </w:t>
      </w:r>
      <w:r w:rsidRPr="00106151">
        <w:rPr>
          <w:lang w:val="en-GB"/>
        </w:rPr>
        <w:t>of companies.</w:t>
      </w:r>
    </w:p>
    <w:p w14:paraId="66BFED8F" w14:textId="6C0965BB" w:rsidR="00434CB4" w:rsidRPr="00106151" w:rsidRDefault="00434CB4">
      <w:pPr>
        <w:rPr>
          <w:b/>
          <w:bCs/>
          <w:lang w:val="en-GB"/>
        </w:rPr>
      </w:pPr>
    </w:p>
    <w:p w14:paraId="3F90AE85" w14:textId="58BA3220" w:rsidR="00434CB4" w:rsidRPr="00106151" w:rsidRDefault="00434CB4">
      <w:pPr>
        <w:rPr>
          <w:b/>
          <w:bCs/>
          <w:lang w:val="en-GB"/>
        </w:rPr>
      </w:pPr>
      <w:r w:rsidRPr="00106151">
        <w:rPr>
          <w:b/>
          <w:bCs/>
          <w:lang w:val="en-GB"/>
        </w:rPr>
        <w:t>The situation</w:t>
      </w:r>
    </w:p>
    <w:p w14:paraId="7A21DB00" w14:textId="7FDB85FC" w:rsidR="00CB6E1B" w:rsidRPr="00106151" w:rsidRDefault="00CB6E1B">
      <w:pPr>
        <w:rPr>
          <w:b/>
          <w:bCs/>
          <w:lang w:val="en-GB"/>
        </w:rPr>
      </w:pPr>
    </w:p>
    <w:p w14:paraId="23AFFF79" w14:textId="77A619AC" w:rsidR="00CB6E1B" w:rsidRPr="00106151" w:rsidRDefault="00CB6E1B">
      <w:pPr>
        <w:rPr>
          <w:lang w:val="en-GB"/>
        </w:rPr>
      </w:pPr>
      <w:r w:rsidRPr="00106151">
        <w:rPr>
          <w:lang w:val="en-GB"/>
        </w:rPr>
        <w:t>The COVID-19 pandemic ha</w:t>
      </w:r>
      <w:r w:rsidR="0009164C" w:rsidRPr="00106151">
        <w:rPr>
          <w:lang w:val="en-GB"/>
        </w:rPr>
        <w:t>s</w:t>
      </w:r>
      <w:r w:rsidRPr="00106151">
        <w:rPr>
          <w:lang w:val="en-GB"/>
        </w:rPr>
        <w:t xml:space="preserve"> put a strong pressure on traditional business</w:t>
      </w:r>
      <w:r w:rsidR="00155D8F" w:rsidRPr="00106151">
        <w:rPr>
          <w:lang w:val="en-GB"/>
        </w:rPr>
        <w:t>es</w:t>
      </w:r>
      <w:r w:rsidRPr="00106151">
        <w:rPr>
          <w:lang w:val="en-GB"/>
        </w:rPr>
        <w:t xml:space="preserve"> to go digital. </w:t>
      </w:r>
      <w:r w:rsidR="00155D8F" w:rsidRPr="00106151">
        <w:rPr>
          <w:lang w:val="en-GB"/>
        </w:rPr>
        <w:t>F</w:t>
      </w:r>
      <w:r w:rsidRPr="00106151">
        <w:rPr>
          <w:lang w:val="en-GB"/>
        </w:rPr>
        <w:t>or DIGITAL Inc.</w:t>
      </w:r>
      <w:r w:rsidR="00155D8F" w:rsidRPr="00106151">
        <w:rPr>
          <w:lang w:val="en-GB"/>
        </w:rPr>
        <w:t>,</w:t>
      </w:r>
      <w:r w:rsidRPr="00106151">
        <w:rPr>
          <w:lang w:val="en-GB"/>
        </w:rPr>
        <w:t xml:space="preserve"> </w:t>
      </w:r>
      <w:r w:rsidR="006525EC" w:rsidRPr="00106151">
        <w:rPr>
          <w:lang w:val="en-GB"/>
        </w:rPr>
        <w:t>it</w:t>
      </w:r>
      <w:r w:rsidRPr="00106151">
        <w:rPr>
          <w:lang w:val="en-GB"/>
        </w:rPr>
        <w:t xml:space="preserve"> </w:t>
      </w:r>
      <w:r w:rsidR="00155D8F" w:rsidRPr="00106151">
        <w:rPr>
          <w:lang w:val="en-GB"/>
        </w:rPr>
        <w:t xml:space="preserve">has </w:t>
      </w:r>
      <w:r w:rsidRPr="00106151">
        <w:rPr>
          <w:lang w:val="en-GB"/>
        </w:rPr>
        <w:t xml:space="preserve">resulted in pressure to expand </w:t>
      </w:r>
      <w:r w:rsidR="00155D8F" w:rsidRPr="00106151">
        <w:rPr>
          <w:lang w:val="en-GB"/>
        </w:rPr>
        <w:t>C</w:t>
      </w:r>
      <w:r w:rsidRPr="00106151">
        <w:rPr>
          <w:lang w:val="en-GB"/>
        </w:rPr>
        <w:t>ompany operations internationally</w:t>
      </w:r>
      <w:r w:rsidR="00155D8F" w:rsidRPr="00106151">
        <w:rPr>
          <w:lang w:val="en-GB"/>
        </w:rPr>
        <w:t xml:space="preserve">, capitalizing on its </w:t>
      </w:r>
      <w:r w:rsidRPr="00106151">
        <w:rPr>
          <w:lang w:val="en-GB"/>
        </w:rPr>
        <w:t xml:space="preserve">competitive advantages. DIGITAL Inc. </w:t>
      </w:r>
      <w:r w:rsidR="006525EC" w:rsidRPr="00106151">
        <w:rPr>
          <w:lang w:val="en-GB"/>
        </w:rPr>
        <w:t>h</w:t>
      </w:r>
      <w:r w:rsidRPr="00106151">
        <w:rPr>
          <w:lang w:val="en-GB"/>
        </w:rPr>
        <w:t>a</w:t>
      </w:r>
      <w:r w:rsidR="00155D8F" w:rsidRPr="00106151">
        <w:rPr>
          <w:lang w:val="en-GB"/>
        </w:rPr>
        <w:t>s</w:t>
      </w:r>
      <w:r w:rsidRPr="00106151">
        <w:rPr>
          <w:lang w:val="en-GB"/>
        </w:rPr>
        <w:t xml:space="preserve"> already developed and applied the solutions</w:t>
      </w:r>
      <w:r w:rsidR="00BB07EE" w:rsidRPr="00106151">
        <w:rPr>
          <w:lang w:val="en-GB"/>
        </w:rPr>
        <w:t xml:space="preserve"> which could </w:t>
      </w:r>
      <w:r w:rsidR="00155D8F" w:rsidRPr="00106151">
        <w:rPr>
          <w:lang w:val="en-GB"/>
        </w:rPr>
        <w:t xml:space="preserve">easily </w:t>
      </w:r>
      <w:r w:rsidR="00BB07EE" w:rsidRPr="00106151">
        <w:rPr>
          <w:lang w:val="en-GB"/>
        </w:rPr>
        <w:t>be scale</w:t>
      </w:r>
      <w:r w:rsidR="00155D8F" w:rsidRPr="00106151">
        <w:rPr>
          <w:lang w:val="en-GB"/>
        </w:rPr>
        <w:t>d up</w:t>
      </w:r>
      <w:r w:rsidR="00BB07EE" w:rsidRPr="00106151">
        <w:rPr>
          <w:lang w:val="en-GB"/>
        </w:rPr>
        <w:t>. Thus</w:t>
      </w:r>
      <w:r w:rsidR="00155D8F" w:rsidRPr="00106151">
        <w:rPr>
          <w:lang w:val="en-GB"/>
        </w:rPr>
        <w:t>,</w:t>
      </w:r>
      <w:r w:rsidR="00BB07EE" w:rsidRPr="00106151">
        <w:rPr>
          <w:lang w:val="en-GB"/>
        </w:rPr>
        <w:t xml:space="preserve"> the </w:t>
      </w:r>
      <w:r w:rsidR="00155D8F" w:rsidRPr="00106151">
        <w:rPr>
          <w:lang w:val="en-GB"/>
        </w:rPr>
        <w:t>B</w:t>
      </w:r>
      <w:r w:rsidR="00BB07EE" w:rsidRPr="00106151">
        <w:rPr>
          <w:lang w:val="en-GB"/>
        </w:rPr>
        <w:t xml:space="preserve">oard was keen to see the significant growth of operations, especially </w:t>
      </w:r>
      <w:r w:rsidR="00163526" w:rsidRPr="00106151">
        <w:rPr>
          <w:lang w:val="en-GB"/>
        </w:rPr>
        <w:t xml:space="preserve">in </w:t>
      </w:r>
      <w:r w:rsidR="00BB07EE" w:rsidRPr="00106151">
        <w:rPr>
          <w:lang w:val="en-GB"/>
        </w:rPr>
        <w:t xml:space="preserve">filling </w:t>
      </w:r>
      <w:r w:rsidR="00163526" w:rsidRPr="00106151">
        <w:rPr>
          <w:lang w:val="en-GB"/>
        </w:rPr>
        <w:t>market gaps</w:t>
      </w:r>
      <w:r w:rsidR="00BB07EE" w:rsidRPr="00106151">
        <w:rPr>
          <w:lang w:val="en-GB"/>
        </w:rPr>
        <w:t xml:space="preserve"> in EU countries. However, it </w:t>
      </w:r>
      <w:r w:rsidR="00AF7483" w:rsidRPr="00106151">
        <w:rPr>
          <w:lang w:val="en-GB"/>
        </w:rPr>
        <w:t>wants reassurance</w:t>
      </w:r>
      <w:r w:rsidR="00BB07EE" w:rsidRPr="00106151">
        <w:rPr>
          <w:lang w:val="en-GB"/>
        </w:rPr>
        <w:t xml:space="preserve"> that the expansion will not trigger EU </w:t>
      </w:r>
      <w:r w:rsidR="00163526" w:rsidRPr="00106151">
        <w:rPr>
          <w:lang w:val="en-GB"/>
        </w:rPr>
        <w:t>a</w:t>
      </w:r>
      <w:r w:rsidR="00BB07EE" w:rsidRPr="00106151">
        <w:rPr>
          <w:lang w:val="en-GB"/>
        </w:rPr>
        <w:t>nti-tax avoidance</w:t>
      </w:r>
      <w:r w:rsidR="00163526" w:rsidRPr="00106151">
        <w:rPr>
          <w:lang w:val="en-GB"/>
        </w:rPr>
        <w:t xml:space="preserve"> regulations</w:t>
      </w:r>
      <w:r w:rsidR="00BB07EE" w:rsidRPr="00106151">
        <w:rPr>
          <w:lang w:val="en-GB"/>
        </w:rPr>
        <w:t xml:space="preserve"> </w:t>
      </w:r>
      <w:r w:rsidR="00163526" w:rsidRPr="00106151">
        <w:rPr>
          <w:lang w:val="en-GB"/>
        </w:rPr>
        <w:t xml:space="preserve">while </w:t>
      </w:r>
      <w:r w:rsidR="00BB07EE" w:rsidRPr="00106151">
        <w:rPr>
          <w:lang w:val="en-GB"/>
        </w:rPr>
        <w:t>improv</w:t>
      </w:r>
      <w:r w:rsidR="00163526" w:rsidRPr="00106151">
        <w:rPr>
          <w:lang w:val="en-GB"/>
        </w:rPr>
        <w:t>ing</w:t>
      </w:r>
      <w:r w:rsidR="00BB07EE" w:rsidRPr="00106151">
        <w:rPr>
          <w:lang w:val="en-GB"/>
        </w:rPr>
        <w:t xml:space="preserve"> financial performance.</w:t>
      </w:r>
    </w:p>
    <w:p w14:paraId="0E3D18B8" w14:textId="58E9FF71" w:rsidR="00CB6E1B" w:rsidRPr="00106151" w:rsidRDefault="00CB6E1B">
      <w:pPr>
        <w:rPr>
          <w:b/>
          <w:bCs/>
          <w:lang w:val="en-GB"/>
        </w:rPr>
      </w:pPr>
    </w:p>
    <w:p w14:paraId="23F97F86" w14:textId="0A7ADBED" w:rsidR="00CB6E1B" w:rsidRPr="00106151" w:rsidRDefault="00CB6E1B">
      <w:pPr>
        <w:rPr>
          <w:lang w:val="en-GB"/>
        </w:rPr>
      </w:pPr>
      <w:r w:rsidRPr="00106151">
        <w:rPr>
          <w:lang w:val="en-GB"/>
        </w:rPr>
        <w:t xml:space="preserve">Annie </w:t>
      </w:r>
      <w:r w:rsidR="00163526" w:rsidRPr="00106151">
        <w:rPr>
          <w:lang w:val="en-GB"/>
        </w:rPr>
        <w:t>k</w:t>
      </w:r>
      <w:r w:rsidRPr="00106151">
        <w:rPr>
          <w:lang w:val="en-GB"/>
        </w:rPr>
        <w:t xml:space="preserve">new that </w:t>
      </w:r>
      <w:r w:rsidR="00570624" w:rsidRPr="00106151">
        <w:rPr>
          <w:lang w:val="en-GB"/>
        </w:rPr>
        <w:t>s</w:t>
      </w:r>
      <w:r w:rsidRPr="00106151">
        <w:rPr>
          <w:lang w:val="en-GB"/>
        </w:rPr>
        <w:t xml:space="preserve">he </w:t>
      </w:r>
      <w:r w:rsidR="00AF7483" w:rsidRPr="00106151">
        <w:rPr>
          <w:lang w:val="en-GB"/>
        </w:rPr>
        <w:t xml:space="preserve">should not </w:t>
      </w:r>
      <w:r w:rsidRPr="00106151">
        <w:rPr>
          <w:lang w:val="en-GB"/>
        </w:rPr>
        <w:t xml:space="preserve">recommend </w:t>
      </w:r>
      <w:r w:rsidR="00AF7483" w:rsidRPr="00106151">
        <w:rPr>
          <w:lang w:val="en-GB"/>
        </w:rPr>
        <w:t xml:space="preserve">one </w:t>
      </w:r>
      <w:r w:rsidRPr="00106151">
        <w:rPr>
          <w:lang w:val="en-GB"/>
        </w:rPr>
        <w:t xml:space="preserve">typical solution that other companies going digital </w:t>
      </w:r>
      <w:r w:rsidR="00163526" w:rsidRPr="00106151">
        <w:rPr>
          <w:lang w:val="en-GB"/>
        </w:rPr>
        <w:t>would</w:t>
      </w:r>
      <w:r w:rsidR="00F90B0C" w:rsidRPr="00106151">
        <w:rPr>
          <w:lang w:val="en-GB"/>
        </w:rPr>
        <w:t xml:space="preserve"> be</w:t>
      </w:r>
      <w:r w:rsidR="00163526" w:rsidRPr="00106151">
        <w:rPr>
          <w:lang w:val="en-GB"/>
        </w:rPr>
        <w:t xml:space="preserve"> tak</w:t>
      </w:r>
      <w:r w:rsidR="00F90B0C" w:rsidRPr="00106151">
        <w:rPr>
          <w:lang w:val="en-GB"/>
        </w:rPr>
        <w:t>ing</w:t>
      </w:r>
      <w:r w:rsidRPr="00106151">
        <w:rPr>
          <w:lang w:val="en-GB"/>
        </w:rPr>
        <w:t>.  She</w:t>
      </w:r>
      <w:r w:rsidR="006F0BA8" w:rsidRPr="00106151">
        <w:rPr>
          <w:lang w:val="en-GB"/>
        </w:rPr>
        <w:t xml:space="preserve"> </w:t>
      </w:r>
      <w:r w:rsidRPr="00106151">
        <w:rPr>
          <w:lang w:val="en-GB"/>
        </w:rPr>
        <w:t>intend</w:t>
      </w:r>
      <w:r w:rsidR="00AF7483" w:rsidRPr="00106151">
        <w:rPr>
          <w:lang w:val="en-GB"/>
        </w:rPr>
        <w:t>s</w:t>
      </w:r>
      <w:r w:rsidRPr="00106151">
        <w:rPr>
          <w:lang w:val="en-GB"/>
        </w:rPr>
        <w:t xml:space="preserve"> to propose several options</w:t>
      </w:r>
      <w:r w:rsidR="006F0BA8" w:rsidRPr="00106151">
        <w:rPr>
          <w:lang w:val="en-GB"/>
        </w:rPr>
        <w:t xml:space="preserve"> of </w:t>
      </w:r>
      <w:r w:rsidR="00D55845" w:rsidRPr="00106151">
        <w:rPr>
          <w:lang w:val="en-GB"/>
        </w:rPr>
        <w:t>equity</w:t>
      </w:r>
      <w:r w:rsidR="006F0BA8" w:rsidRPr="00106151">
        <w:rPr>
          <w:lang w:val="en-GB"/>
        </w:rPr>
        <w:t xml:space="preserve"> and debt financing</w:t>
      </w:r>
      <w:r w:rsidR="00F90B0C" w:rsidRPr="00106151">
        <w:rPr>
          <w:lang w:val="en-GB"/>
        </w:rPr>
        <w:t>,</w:t>
      </w:r>
      <w:r w:rsidRPr="00106151">
        <w:rPr>
          <w:lang w:val="en-GB"/>
        </w:rPr>
        <w:t xml:space="preserve"> </w:t>
      </w:r>
      <w:r w:rsidR="00AF7483" w:rsidRPr="00106151">
        <w:rPr>
          <w:lang w:val="en-GB"/>
        </w:rPr>
        <w:t>which considers</w:t>
      </w:r>
      <w:r w:rsidRPr="00106151">
        <w:rPr>
          <w:lang w:val="en-GB"/>
        </w:rPr>
        <w:t xml:space="preserve"> </w:t>
      </w:r>
      <w:r w:rsidR="00AF7483" w:rsidRPr="00106151">
        <w:rPr>
          <w:lang w:val="en-GB"/>
        </w:rPr>
        <w:t xml:space="preserve">the </w:t>
      </w:r>
      <w:r w:rsidRPr="00106151">
        <w:rPr>
          <w:lang w:val="en-GB"/>
        </w:rPr>
        <w:t>effective tax rate</w:t>
      </w:r>
      <w:r w:rsidR="00AF7483" w:rsidRPr="00106151">
        <w:rPr>
          <w:lang w:val="en-GB"/>
        </w:rPr>
        <w:t>s</w:t>
      </w:r>
      <w:r w:rsidRPr="00106151">
        <w:rPr>
          <w:lang w:val="en-GB"/>
        </w:rPr>
        <w:t xml:space="preserve"> for the </w:t>
      </w:r>
      <w:r w:rsidR="00493CF9" w:rsidRPr="00106151">
        <w:rPr>
          <w:lang w:val="en-GB"/>
        </w:rPr>
        <w:t>Target Company</w:t>
      </w:r>
      <w:r w:rsidRPr="00106151">
        <w:rPr>
          <w:lang w:val="en-GB"/>
        </w:rPr>
        <w:t xml:space="preserve">. She </w:t>
      </w:r>
      <w:r w:rsidR="00AF7483" w:rsidRPr="00106151">
        <w:rPr>
          <w:lang w:val="en-GB"/>
        </w:rPr>
        <w:t>is</w:t>
      </w:r>
      <w:r w:rsidRPr="00106151">
        <w:rPr>
          <w:lang w:val="en-GB"/>
        </w:rPr>
        <w:t xml:space="preserve"> keen to examine </w:t>
      </w:r>
      <w:r w:rsidR="006F0BA8" w:rsidRPr="00106151">
        <w:rPr>
          <w:lang w:val="en-GB"/>
        </w:rPr>
        <w:t xml:space="preserve">several options of </w:t>
      </w:r>
      <w:r w:rsidR="00AF7483" w:rsidRPr="00106151">
        <w:rPr>
          <w:lang w:val="en-GB"/>
        </w:rPr>
        <w:t>acquiring</w:t>
      </w:r>
      <w:r w:rsidR="006F0BA8" w:rsidRPr="00106151">
        <w:rPr>
          <w:lang w:val="en-GB"/>
        </w:rPr>
        <w:t xml:space="preserve"> </w:t>
      </w:r>
      <w:r w:rsidR="00E456E7" w:rsidRPr="00106151">
        <w:rPr>
          <w:lang w:val="en-GB"/>
        </w:rPr>
        <w:t xml:space="preserve">newly issued </w:t>
      </w:r>
      <w:r w:rsidR="006F0BA8" w:rsidRPr="00106151">
        <w:rPr>
          <w:lang w:val="en-GB"/>
        </w:rPr>
        <w:t xml:space="preserve">shares of the </w:t>
      </w:r>
      <w:r w:rsidR="00E456E7" w:rsidRPr="00106151">
        <w:rPr>
          <w:lang w:val="en-GB"/>
        </w:rPr>
        <w:t xml:space="preserve">Target </w:t>
      </w:r>
      <w:r w:rsidR="006F0BA8" w:rsidRPr="00106151">
        <w:rPr>
          <w:lang w:val="en-GB"/>
        </w:rPr>
        <w:t xml:space="preserve">Company (from </w:t>
      </w:r>
      <w:r w:rsidR="00466E00" w:rsidRPr="00106151">
        <w:rPr>
          <w:lang w:val="en-GB"/>
        </w:rPr>
        <w:t>25</w:t>
      </w:r>
      <w:r w:rsidR="00A36358" w:rsidRPr="00106151">
        <w:rPr>
          <w:lang w:val="en-GB"/>
        </w:rPr>
        <w:t xml:space="preserve"> </w:t>
      </w:r>
      <w:r w:rsidR="006F0BA8" w:rsidRPr="00106151">
        <w:rPr>
          <w:lang w:val="en-GB"/>
        </w:rPr>
        <w:t xml:space="preserve">to 90%) </w:t>
      </w:r>
      <w:r w:rsidR="00AF7483" w:rsidRPr="00106151">
        <w:rPr>
          <w:lang w:val="en-GB"/>
        </w:rPr>
        <w:t>while</w:t>
      </w:r>
      <w:r w:rsidR="006F0BA8" w:rsidRPr="00106151">
        <w:rPr>
          <w:lang w:val="en-GB"/>
        </w:rPr>
        <w:t xml:space="preserve"> providing debt financing. She intend</w:t>
      </w:r>
      <w:r w:rsidR="00AF7483" w:rsidRPr="00106151">
        <w:rPr>
          <w:lang w:val="en-GB"/>
        </w:rPr>
        <w:t>s</w:t>
      </w:r>
      <w:r w:rsidR="006F0BA8" w:rsidRPr="00106151">
        <w:rPr>
          <w:lang w:val="en-GB"/>
        </w:rPr>
        <w:t xml:space="preserve"> to examine </w:t>
      </w:r>
      <w:r w:rsidRPr="00106151">
        <w:rPr>
          <w:lang w:val="en-GB"/>
        </w:rPr>
        <w:t>the</w:t>
      </w:r>
      <w:r w:rsidR="00AF7483" w:rsidRPr="00106151">
        <w:rPr>
          <w:lang w:val="en-GB"/>
        </w:rPr>
        <w:t xml:space="preserve"> respective financing </w:t>
      </w:r>
      <w:r w:rsidRPr="00106151">
        <w:rPr>
          <w:lang w:val="en-GB"/>
        </w:rPr>
        <w:t xml:space="preserve">effects on </w:t>
      </w:r>
      <w:r w:rsidR="00F90B0C" w:rsidRPr="00106151">
        <w:rPr>
          <w:lang w:val="en-GB"/>
        </w:rPr>
        <w:t xml:space="preserve">the </w:t>
      </w:r>
      <w:r w:rsidRPr="00106151">
        <w:rPr>
          <w:lang w:val="en-GB"/>
        </w:rPr>
        <w:t xml:space="preserve">balance sheet and </w:t>
      </w:r>
      <w:r w:rsidR="00C73657">
        <w:rPr>
          <w:lang w:val="en-GB"/>
        </w:rPr>
        <w:t>income</w:t>
      </w:r>
      <w:r w:rsidR="00013489" w:rsidRPr="00106151">
        <w:rPr>
          <w:lang w:val="en-GB"/>
        </w:rPr>
        <w:t xml:space="preserve"> statement</w:t>
      </w:r>
      <w:r w:rsidR="006F0BA8" w:rsidRPr="00106151">
        <w:rPr>
          <w:lang w:val="en-GB"/>
        </w:rPr>
        <w:t xml:space="preserve"> of the </w:t>
      </w:r>
      <w:r w:rsidR="00A36358" w:rsidRPr="00106151">
        <w:rPr>
          <w:lang w:val="en-GB"/>
        </w:rPr>
        <w:t>Target Company</w:t>
      </w:r>
      <w:r w:rsidR="006F0BA8" w:rsidRPr="00106151">
        <w:rPr>
          <w:lang w:val="en-GB"/>
        </w:rPr>
        <w:t>.</w:t>
      </w:r>
      <w:r w:rsidR="00BB07EE" w:rsidRPr="00106151">
        <w:rPr>
          <w:lang w:val="en-GB"/>
        </w:rPr>
        <w:t xml:space="preserve"> </w:t>
      </w:r>
      <w:r w:rsidR="00F90B0C" w:rsidRPr="00106151">
        <w:rPr>
          <w:lang w:val="en-GB"/>
        </w:rPr>
        <w:t xml:space="preserve">The </w:t>
      </w:r>
      <w:r w:rsidR="00BB07EE" w:rsidRPr="00106151">
        <w:rPr>
          <w:lang w:val="en-GB"/>
        </w:rPr>
        <w:t>CEO ha</w:t>
      </w:r>
      <w:r w:rsidR="00AF7483" w:rsidRPr="00106151">
        <w:rPr>
          <w:lang w:val="en-GB"/>
        </w:rPr>
        <w:t>s</w:t>
      </w:r>
      <w:r w:rsidR="00BB07EE" w:rsidRPr="00106151">
        <w:rPr>
          <w:lang w:val="en-GB"/>
        </w:rPr>
        <w:t xml:space="preserve"> provided </w:t>
      </w:r>
      <w:r w:rsidR="00013489" w:rsidRPr="00106151">
        <w:rPr>
          <w:lang w:val="en-GB"/>
        </w:rPr>
        <w:t>h</w:t>
      </w:r>
      <w:r w:rsidR="00BB07EE" w:rsidRPr="00106151">
        <w:rPr>
          <w:lang w:val="en-GB"/>
        </w:rPr>
        <w:t xml:space="preserve">er with the </w:t>
      </w:r>
      <w:r w:rsidR="00F90B0C" w:rsidRPr="00106151">
        <w:rPr>
          <w:lang w:val="en-GB"/>
        </w:rPr>
        <w:t xml:space="preserve">preliminary </w:t>
      </w:r>
      <w:r w:rsidR="00BB07EE" w:rsidRPr="00106151">
        <w:rPr>
          <w:lang w:val="en-GB"/>
        </w:rPr>
        <w:t xml:space="preserve">information (see Tables </w:t>
      </w:r>
      <w:r w:rsidR="006525EC" w:rsidRPr="00106151">
        <w:rPr>
          <w:lang w:val="en-GB"/>
        </w:rPr>
        <w:t>1</w:t>
      </w:r>
      <w:r w:rsidR="00D628D0" w:rsidRPr="00106151">
        <w:rPr>
          <w:lang w:val="en-GB"/>
        </w:rPr>
        <w:t xml:space="preserve">, </w:t>
      </w:r>
      <w:r w:rsidR="006525EC" w:rsidRPr="00106151">
        <w:rPr>
          <w:lang w:val="en-GB"/>
        </w:rPr>
        <w:t xml:space="preserve">2 </w:t>
      </w:r>
      <w:r w:rsidR="00BB07EE" w:rsidRPr="00106151">
        <w:rPr>
          <w:lang w:val="en-GB"/>
        </w:rPr>
        <w:t>&amp;</w:t>
      </w:r>
      <w:r w:rsidR="00D628D0" w:rsidRPr="00106151">
        <w:rPr>
          <w:lang w:val="en-GB"/>
        </w:rPr>
        <w:t xml:space="preserve"> </w:t>
      </w:r>
      <w:r w:rsidR="00C73657">
        <w:rPr>
          <w:lang w:val="en-GB"/>
        </w:rPr>
        <w:t>3</w:t>
      </w:r>
      <w:r w:rsidR="00BB07EE" w:rsidRPr="00106151">
        <w:rPr>
          <w:lang w:val="en-GB"/>
        </w:rPr>
        <w:t xml:space="preserve">). Now she </w:t>
      </w:r>
      <w:r w:rsidR="009D0A96" w:rsidRPr="009D0A96">
        <w:rPr>
          <w:lang w:val="en-GB"/>
        </w:rPr>
        <w:t>must</w:t>
      </w:r>
      <w:r w:rsidR="00BB07EE" w:rsidRPr="00106151">
        <w:rPr>
          <w:lang w:val="en-GB"/>
        </w:rPr>
        <w:t xml:space="preserve"> focus on the important assumptions </w:t>
      </w:r>
      <w:r w:rsidR="00F90B0C" w:rsidRPr="00106151">
        <w:rPr>
          <w:lang w:val="en-GB"/>
        </w:rPr>
        <w:t xml:space="preserve">in </w:t>
      </w:r>
      <w:r w:rsidR="00BB07EE" w:rsidRPr="00106151">
        <w:rPr>
          <w:lang w:val="en-GB"/>
        </w:rPr>
        <w:t>develop</w:t>
      </w:r>
      <w:r w:rsidR="00F90B0C" w:rsidRPr="00106151">
        <w:rPr>
          <w:lang w:val="en-GB"/>
        </w:rPr>
        <w:t>ing</w:t>
      </w:r>
      <w:r w:rsidR="00BB07EE" w:rsidRPr="00106151">
        <w:rPr>
          <w:lang w:val="en-GB"/>
        </w:rPr>
        <w:t xml:space="preserve"> several projections.</w:t>
      </w:r>
    </w:p>
    <w:p w14:paraId="1A9CF18A" w14:textId="77777777" w:rsidR="00F90B0C" w:rsidRPr="00106151" w:rsidRDefault="00F90B0C">
      <w:pPr>
        <w:rPr>
          <w:lang w:val="en-GB"/>
        </w:rPr>
      </w:pPr>
    </w:p>
    <w:p w14:paraId="53BF1C0D" w14:textId="01680CA1" w:rsidR="00434CB4" w:rsidRPr="00106151" w:rsidRDefault="00434CB4">
      <w:pPr>
        <w:rPr>
          <w:lang w:val="en-GB"/>
        </w:rPr>
      </w:pPr>
    </w:p>
    <w:p w14:paraId="189BCF41" w14:textId="77777777" w:rsidR="00FA211B" w:rsidRPr="00106151" w:rsidRDefault="00FA211B">
      <w:pPr>
        <w:rPr>
          <w:lang w:val="en-GB"/>
        </w:rPr>
      </w:pPr>
    </w:p>
    <w:p w14:paraId="466AAD28" w14:textId="77777777" w:rsidR="00822D94" w:rsidRDefault="00822D94">
      <w:pPr>
        <w:rPr>
          <w:b/>
          <w:bCs/>
          <w:lang w:val="en-GB"/>
        </w:rPr>
      </w:pPr>
      <w:r>
        <w:rPr>
          <w:b/>
          <w:bCs/>
          <w:lang w:val="en-GB"/>
        </w:rPr>
        <w:br w:type="page"/>
      </w:r>
    </w:p>
    <w:p w14:paraId="6060A884" w14:textId="47B6AF2A" w:rsidR="00434CB4" w:rsidRPr="00106151" w:rsidRDefault="00434CB4">
      <w:pPr>
        <w:rPr>
          <w:b/>
          <w:bCs/>
          <w:lang w:val="en-GB"/>
        </w:rPr>
      </w:pPr>
      <w:r w:rsidRPr="00106151">
        <w:rPr>
          <w:b/>
          <w:bCs/>
          <w:lang w:val="en-GB"/>
        </w:rPr>
        <w:lastRenderedPageBreak/>
        <w:t>Final preparations</w:t>
      </w:r>
    </w:p>
    <w:p w14:paraId="6F9BFE00" w14:textId="4E6C4A66" w:rsidR="00434CB4" w:rsidRPr="00106151" w:rsidRDefault="00434CB4">
      <w:pPr>
        <w:rPr>
          <w:b/>
          <w:bCs/>
          <w:lang w:val="en-GB"/>
        </w:rPr>
      </w:pPr>
    </w:p>
    <w:p w14:paraId="2B6F0366" w14:textId="09C8D8B9" w:rsidR="00434CB4" w:rsidRPr="00106151" w:rsidRDefault="00434CB4">
      <w:pPr>
        <w:rPr>
          <w:lang w:val="en-GB"/>
        </w:rPr>
      </w:pPr>
      <w:r w:rsidRPr="00106151">
        <w:rPr>
          <w:lang w:val="en-GB"/>
        </w:rPr>
        <w:t xml:space="preserve">Having returned </w:t>
      </w:r>
      <w:r w:rsidR="00C43D7F" w:rsidRPr="00106151">
        <w:rPr>
          <w:lang w:val="en-GB"/>
        </w:rPr>
        <w:t xml:space="preserve">from </w:t>
      </w:r>
      <w:r w:rsidRPr="00106151">
        <w:rPr>
          <w:lang w:val="en-GB"/>
        </w:rPr>
        <w:t>lunch</w:t>
      </w:r>
      <w:r w:rsidR="006F0BA8" w:rsidRPr="00106151">
        <w:rPr>
          <w:lang w:val="en-GB"/>
        </w:rPr>
        <w:t>,</w:t>
      </w:r>
      <w:r w:rsidRPr="00106151">
        <w:rPr>
          <w:lang w:val="en-GB"/>
        </w:rPr>
        <w:t xml:space="preserve"> Annie </w:t>
      </w:r>
      <w:r w:rsidR="00C43D7F" w:rsidRPr="00106151">
        <w:rPr>
          <w:lang w:val="en-GB"/>
        </w:rPr>
        <w:t>has</w:t>
      </w:r>
      <w:r w:rsidRPr="00106151">
        <w:rPr>
          <w:lang w:val="en-GB"/>
        </w:rPr>
        <w:t xml:space="preserve"> </w:t>
      </w:r>
      <w:r w:rsidR="006F0BA8" w:rsidRPr="00106151">
        <w:rPr>
          <w:lang w:val="en-GB"/>
        </w:rPr>
        <w:t xml:space="preserve">sat </w:t>
      </w:r>
      <w:r w:rsidRPr="00106151">
        <w:rPr>
          <w:lang w:val="en-GB"/>
        </w:rPr>
        <w:t xml:space="preserve">down at the computer to prepare </w:t>
      </w:r>
      <w:r w:rsidR="00F90B0C" w:rsidRPr="00106151">
        <w:rPr>
          <w:lang w:val="en-GB"/>
        </w:rPr>
        <w:t xml:space="preserve">her </w:t>
      </w:r>
      <w:r w:rsidRPr="00106151">
        <w:rPr>
          <w:lang w:val="en-GB"/>
        </w:rPr>
        <w:t>report for tomorrow</w:t>
      </w:r>
      <w:r w:rsidR="00F90B0C" w:rsidRPr="00106151">
        <w:rPr>
          <w:lang w:val="en-GB"/>
        </w:rPr>
        <w:t>’s</w:t>
      </w:r>
      <w:r w:rsidRPr="00106151">
        <w:rPr>
          <w:lang w:val="en-GB"/>
        </w:rPr>
        <w:t xml:space="preserve"> meeting with </w:t>
      </w:r>
      <w:r w:rsidR="00F90B0C" w:rsidRPr="00106151">
        <w:rPr>
          <w:lang w:val="en-GB"/>
        </w:rPr>
        <w:t xml:space="preserve">the </w:t>
      </w:r>
      <w:r w:rsidRPr="00106151">
        <w:rPr>
          <w:lang w:val="en-GB"/>
        </w:rPr>
        <w:t xml:space="preserve">CEO. She </w:t>
      </w:r>
      <w:r w:rsidR="006E5933" w:rsidRPr="00106151">
        <w:rPr>
          <w:lang w:val="en-GB"/>
        </w:rPr>
        <w:t>k</w:t>
      </w:r>
      <w:r w:rsidRPr="00106151">
        <w:rPr>
          <w:lang w:val="en-GB"/>
        </w:rPr>
        <w:t>n</w:t>
      </w:r>
      <w:r w:rsidR="00C43D7F" w:rsidRPr="00106151">
        <w:rPr>
          <w:lang w:val="en-GB"/>
        </w:rPr>
        <w:t>o</w:t>
      </w:r>
      <w:r w:rsidR="006F0BA8" w:rsidRPr="00106151">
        <w:rPr>
          <w:lang w:val="en-GB"/>
        </w:rPr>
        <w:t>w</w:t>
      </w:r>
      <w:r w:rsidR="00C43D7F" w:rsidRPr="00106151">
        <w:rPr>
          <w:lang w:val="en-GB"/>
        </w:rPr>
        <w:t>s</w:t>
      </w:r>
      <w:r w:rsidRPr="00106151">
        <w:rPr>
          <w:lang w:val="en-GB"/>
        </w:rPr>
        <w:t xml:space="preserve"> that if </w:t>
      </w:r>
      <w:r w:rsidR="00F90B0C" w:rsidRPr="00106151">
        <w:rPr>
          <w:lang w:val="en-GB"/>
        </w:rPr>
        <w:t>her strategic planning</w:t>
      </w:r>
      <w:r w:rsidRPr="00106151">
        <w:rPr>
          <w:lang w:val="en-GB"/>
        </w:rPr>
        <w:t xml:space="preserve"> </w:t>
      </w:r>
      <w:r w:rsidR="006F0BA8" w:rsidRPr="00106151">
        <w:rPr>
          <w:lang w:val="en-GB"/>
        </w:rPr>
        <w:t xml:space="preserve">propositions </w:t>
      </w:r>
      <w:r w:rsidRPr="00106151">
        <w:rPr>
          <w:lang w:val="en-GB"/>
        </w:rPr>
        <w:t>provide s</w:t>
      </w:r>
      <w:r w:rsidR="00824770" w:rsidRPr="00106151">
        <w:rPr>
          <w:lang w:val="en-GB"/>
        </w:rPr>
        <w:t>i</w:t>
      </w:r>
      <w:r w:rsidRPr="00106151">
        <w:rPr>
          <w:lang w:val="en-GB"/>
        </w:rPr>
        <w:t>gnificant improvement</w:t>
      </w:r>
      <w:r w:rsidR="00C43D7F" w:rsidRPr="00106151">
        <w:rPr>
          <w:lang w:val="en-GB"/>
        </w:rPr>
        <w:t>s</w:t>
      </w:r>
      <w:r w:rsidRPr="00106151">
        <w:rPr>
          <w:lang w:val="en-GB"/>
        </w:rPr>
        <w:t xml:space="preserve"> in </w:t>
      </w:r>
      <w:r w:rsidR="00C43D7F" w:rsidRPr="00106151">
        <w:rPr>
          <w:lang w:val="en-GB"/>
        </w:rPr>
        <w:t xml:space="preserve">the Group’s </w:t>
      </w:r>
      <w:r w:rsidR="001A7950" w:rsidRPr="00106151">
        <w:rPr>
          <w:lang w:val="en-GB"/>
        </w:rPr>
        <w:t xml:space="preserve">financial </w:t>
      </w:r>
      <w:r w:rsidRPr="00106151">
        <w:rPr>
          <w:lang w:val="en-GB"/>
        </w:rPr>
        <w:t xml:space="preserve">performance, her </w:t>
      </w:r>
      <w:r w:rsidR="00132309" w:rsidRPr="00106151">
        <w:rPr>
          <w:lang w:val="en-GB"/>
        </w:rPr>
        <w:t>professional reputation and c</w:t>
      </w:r>
      <w:r w:rsidRPr="00106151">
        <w:rPr>
          <w:lang w:val="en-GB"/>
        </w:rPr>
        <w:t>ar</w:t>
      </w:r>
      <w:r w:rsidR="00132309" w:rsidRPr="00106151">
        <w:rPr>
          <w:lang w:val="en-GB"/>
        </w:rPr>
        <w:t>e</w:t>
      </w:r>
      <w:r w:rsidRPr="00106151">
        <w:rPr>
          <w:lang w:val="en-GB"/>
        </w:rPr>
        <w:t>er</w:t>
      </w:r>
      <w:r w:rsidR="00132309" w:rsidRPr="00106151">
        <w:rPr>
          <w:lang w:val="en-GB"/>
        </w:rPr>
        <w:t xml:space="preserve"> progression</w:t>
      </w:r>
      <w:r w:rsidRPr="00106151">
        <w:rPr>
          <w:lang w:val="en-GB"/>
        </w:rPr>
        <w:t xml:space="preserve"> will </w:t>
      </w:r>
      <w:r w:rsidR="00132309" w:rsidRPr="00106151">
        <w:rPr>
          <w:lang w:val="en-GB"/>
        </w:rPr>
        <w:t>be significantly enhanced</w:t>
      </w:r>
      <w:r w:rsidRPr="00106151">
        <w:rPr>
          <w:lang w:val="en-GB"/>
        </w:rPr>
        <w:t xml:space="preserve">. </w:t>
      </w:r>
    </w:p>
    <w:p w14:paraId="7CD350BE" w14:textId="527ECD54" w:rsidR="00C93843" w:rsidRPr="00106151" w:rsidRDefault="00C93843">
      <w:pPr>
        <w:rPr>
          <w:lang w:val="en-GB"/>
        </w:rPr>
      </w:pPr>
    </w:p>
    <w:p w14:paraId="6597FD9E" w14:textId="690BC1CC" w:rsidR="00710224" w:rsidRPr="00106151" w:rsidRDefault="00710224">
      <w:pPr>
        <w:rPr>
          <w:lang w:val="en-GB"/>
        </w:rPr>
      </w:pPr>
      <w:r w:rsidRPr="00106151">
        <w:rPr>
          <w:lang w:val="en-GB"/>
        </w:rPr>
        <w:t xml:space="preserve">The questions </w:t>
      </w:r>
      <w:r w:rsidR="00C43D7F" w:rsidRPr="00106151">
        <w:rPr>
          <w:lang w:val="en-GB"/>
        </w:rPr>
        <w:t>she must</w:t>
      </w:r>
      <w:r w:rsidRPr="00106151">
        <w:rPr>
          <w:lang w:val="en-GB"/>
        </w:rPr>
        <w:t xml:space="preserve"> consider include:</w:t>
      </w:r>
    </w:p>
    <w:p w14:paraId="49AEEF2E" w14:textId="77777777" w:rsidR="005D2EEA" w:rsidRPr="00106151" w:rsidRDefault="005D2EEA">
      <w:pPr>
        <w:rPr>
          <w:lang w:val="en-GB"/>
        </w:rPr>
      </w:pPr>
    </w:p>
    <w:p w14:paraId="6A7C6E62" w14:textId="121C7B0D" w:rsidR="006F0BA8" w:rsidRPr="004E010E" w:rsidRDefault="006F0BA8" w:rsidP="004E010E">
      <w:pPr>
        <w:pStyle w:val="ListParagraph"/>
        <w:numPr>
          <w:ilvl w:val="0"/>
          <w:numId w:val="33"/>
        </w:numPr>
        <w:rPr>
          <w:color w:val="000000" w:themeColor="text1"/>
          <w:lang w:val="en-GB"/>
        </w:rPr>
      </w:pPr>
      <w:bookmarkStart w:id="0" w:name="_Hlk104924129"/>
      <w:r w:rsidRPr="004E010E">
        <w:rPr>
          <w:color w:val="000000" w:themeColor="text1"/>
          <w:lang w:val="en-GB"/>
        </w:rPr>
        <w:t xml:space="preserve">Which country </w:t>
      </w:r>
      <w:r w:rsidR="00B1487C" w:rsidRPr="004E010E">
        <w:rPr>
          <w:color w:val="000000" w:themeColor="text1"/>
          <w:lang w:val="en-GB"/>
        </w:rPr>
        <w:t xml:space="preserve">from pre-selected </w:t>
      </w:r>
      <w:r w:rsidR="0029201C" w:rsidRPr="004E010E">
        <w:rPr>
          <w:color w:val="000000" w:themeColor="text1"/>
          <w:lang w:val="en-GB"/>
        </w:rPr>
        <w:t xml:space="preserve">countries </w:t>
      </w:r>
      <w:r w:rsidR="009E108E" w:rsidRPr="004E010E">
        <w:rPr>
          <w:color w:val="000000" w:themeColor="text1"/>
          <w:lang w:val="en-GB"/>
        </w:rPr>
        <w:t xml:space="preserve">feasible </w:t>
      </w:r>
      <w:r w:rsidR="00426F32" w:rsidRPr="004E010E">
        <w:rPr>
          <w:color w:val="000000" w:themeColor="text1"/>
          <w:lang w:val="en-GB"/>
        </w:rPr>
        <w:t xml:space="preserve">for </w:t>
      </w:r>
      <w:r w:rsidR="00D0472B" w:rsidRPr="004E010E">
        <w:rPr>
          <w:color w:val="000000" w:themeColor="text1"/>
          <w:lang w:val="en-GB"/>
        </w:rPr>
        <w:t xml:space="preserve">digital </w:t>
      </w:r>
      <w:r w:rsidR="009E108E" w:rsidRPr="004E010E">
        <w:rPr>
          <w:color w:val="000000" w:themeColor="text1"/>
          <w:lang w:val="en-GB"/>
        </w:rPr>
        <w:t xml:space="preserve">business </w:t>
      </w:r>
      <w:r w:rsidR="00D0472B" w:rsidRPr="004E010E">
        <w:rPr>
          <w:color w:val="000000" w:themeColor="text1"/>
          <w:lang w:val="en-GB"/>
        </w:rPr>
        <w:t xml:space="preserve">expansion </w:t>
      </w:r>
      <w:r w:rsidR="00BA0BE9" w:rsidRPr="004E010E">
        <w:rPr>
          <w:color w:val="000000" w:themeColor="text1"/>
          <w:lang w:val="en-GB"/>
        </w:rPr>
        <w:t>(</w:t>
      </w:r>
      <w:r w:rsidR="00D8269A" w:rsidRPr="004E010E">
        <w:rPr>
          <w:color w:val="000000" w:themeColor="text1"/>
          <w:lang w:val="en-GB"/>
        </w:rPr>
        <w:t>A</w:t>
      </w:r>
      <w:r w:rsidR="004D2D95" w:rsidRPr="004E010E">
        <w:rPr>
          <w:color w:val="000000" w:themeColor="text1"/>
          <w:lang w:val="en-GB"/>
        </w:rPr>
        <w:t>ustri</w:t>
      </w:r>
      <w:r w:rsidR="00346CCC" w:rsidRPr="004E010E">
        <w:rPr>
          <w:color w:val="000000" w:themeColor="text1"/>
          <w:lang w:val="en-GB"/>
        </w:rPr>
        <w:t>a</w:t>
      </w:r>
      <w:r w:rsidR="00D8269A" w:rsidRPr="004E010E">
        <w:rPr>
          <w:color w:val="000000" w:themeColor="text1"/>
          <w:lang w:val="en-GB"/>
        </w:rPr>
        <w:t xml:space="preserve">, </w:t>
      </w:r>
      <w:r w:rsidR="009A0E94" w:rsidRPr="004E010E">
        <w:rPr>
          <w:color w:val="000000" w:themeColor="text1"/>
          <w:lang w:val="en-GB"/>
        </w:rPr>
        <w:t>G</w:t>
      </w:r>
      <w:r w:rsidR="00346CCC" w:rsidRPr="004E010E">
        <w:rPr>
          <w:color w:val="000000" w:themeColor="text1"/>
          <w:lang w:val="en-GB"/>
        </w:rPr>
        <w:t>ermany</w:t>
      </w:r>
      <w:r w:rsidR="009A0E94" w:rsidRPr="004E010E">
        <w:rPr>
          <w:color w:val="000000" w:themeColor="text1"/>
          <w:lang w:val="en-GB"/>
        </w:rPr>
        <w:t xml:space="preserve">, </w:t>
      </w:r>
      <w:r w:rsidR="00346CCC" w:rsidRPr="004E010E">
        <w:rPr>
          <w:color w:val="000000" w:themeColor="text1"/>
          <w:lang w:val="en-GB"/>
        </w:rPr>
        <w:t>Hungary</w:t>
      </w:r>
      <w:r w:rsidR="009A0E94" w:rsidRPr="004E010E">
        <w:rPr>
          <w:color w:val="000000" w:themeColor="text1"/>
          <w:lang w:val="en-GB"/>
        </w:rPr>
        <w:t>, G</w:t>
      </w:r>
      <w:r w:rsidR="00346CCC" w:rsidRPr="004E010E">
        <w:rPr>
          <w:color w:val="000000" w:themeColor="text1"/>
          <w:lang w:val="en-GB"/>
        </w:rPr>
        <w:t>reece</w:t>
      </w:r>
      <w:r w:rsidR="009A0E94" w:rsidRPr="004E010E">
        <w:rPr>
          <w:color w:val="000000" w:themeColor="text1"/>
          <w:lang w:val="en-GB"/>
        </w:rPr>
        <w:t xml:space="preserve">, </w:t>
      </w:r>
      <w:r w:rsidR="00B5347A" w:rsidRPr="004E010E">
        <w:rPr>
          <w:color w:val="000000" w:themeColor="text1"/>
          <w:lang w:val="en-GB"/>
        </w:rPr>
        <w:t>Italy,</w:t>
      </w:r>
      <w:r w:rsidR="00B5347A" w:rsidRPr="004E010E">
        <w:rPr>
          <w:color w:val="000000" w:themeColor="text1"/>
          <w:lang w:val="en-GB"/>
        </w:rPr>
        <w:t xml:space="preserve"> </w:t>
      </w:r>
      <w:r w:rsidR="00B5347A" w:rsidRPr="004E010E">
        <w:rPr>
          <w:color w:val="000000" w:themeColor="text1"/>
          <w:lang w:val="en-GB"/>
        </w:rPr>
        <w:t>Lithuania</w:t>
      </w:r>
      <w:r w:rsidR="00B5347A" w:rsidRPr="004E010E">
        <w:rPr>
          <w:color w:val="000000" w:themeColor="text1"/>
          <w:lang w:val="en-GB"/>
        </w:rPr>
        <w:t xml:space="preserve">, </w:t>
      </w:r>
      <w:r w:rsidR="00B5347A" w:rsidRPr="004E010E">
        <w:rPr>
          <w:color w:val="000000" w:themeColor="text1"/>
          <w:lang w:val="en-GB"/>
        </w:rPr>
        <w:t>Luxembourg,</w:t>
      </w:r>
      <w:r w:rsidR="00B5347A" w:rsidRPr="004E010E">
        <w:rPr>
          <w:color w:val="000000" w:themeColor="text1"/>
          <w:lang w:val="en-GB"/>
        </w:rPr>
        <w:t xml:space="preserve"> </w:t>
      </w:r>
      <w:r w:rsidR="009A0E94" w:rsidRPr="004E010E">
        <w:rPr>
          <w:color w:val="000000" w:themeColor="text1"/>
          <w:lang w:val="en-GB"/>
        </w:rPr>
        <w:t>P</w:t>
      </w:r>
      <w:r w:rsidR="00741E1D" w:rsidRPr="004E010E">
        <w:rPr>
          <w:color w:val="000000" w:themeColor="text1"/>
          <w:lang w:val="en-GB"/>
        </w:rPr>
        <w:t>ortugal,</w:t>
      </w:r>
      <w:r w:rsidR="009A0E94" w:rsidRPr="004E010E">
        <w:rPr>
          <w:color w:val="000000" w:themeColor="text1"/>
          <w:lang w:val="en-GB"/>
        </w:rPr>
        <w:t xml:space="preserve"> </w:t>
      </w:r>
      <w:r w:rsidR="00B5347A" w:rsidRPr="004E010E">
        <w:rPr>
          <w:color w:val="000000" w:themeColor="text1"/>
          <w:lang w:val="en-GB"/>
        </w:rPr>
        <w:t xml:space="preserve">Romania, </w:t>
      </w:r>
      <w:r w:rsidR="00741E1D" w:rsidRPr="004E010E">
        <w:rPr>
          <w:color w:val="000000" w:themeColor="text1"/>
          <w:lang w:val="en-GB"/>
        </w:rPr>
        <w:t>Spain</w:t>
      </w:r>
      <w:r w:rsidR="00BA0BE9" w:rsidRPr="004E010E">
        <w:rPr>
          <w:color w:val="000000" w:themeColor="text1"/>
          <w:lang w:val="en-GB"/>
        </w:rPr>
        <w:t xml:space="preserve">) </w:t>
      </w:r>
      <w:r w:rsidRPr="004E010E">
        <w:rPr>
          <w:color w:val="000000" w:themeColor="text1"/>
          <w:lang w:val="en-GB"/>
        </w:rPr>
        <w:t>ha</w:t>
      </w:r>
      <w:r w:rsidR="004C6589" w:rsidRPr="004E010E">
        <w:rPr>
          <w:color w:val="000000" w:themeColor="text1"/>
          <w:lang w:val="en-GB"/>
        </w:rPr>
        <w:t>s</w:t>
      </w:r>
      <w:r w:rsidRPr="004E010E">
        <w:rPr>
          <w:color w:val="000000" w:themeColor="text1"/>
          <w:lang w:val="en-GB"/>
        </w:rPr>
        <w:t xml:space="preserve"> the most </w:t>
      </w:r>
      <w:r w:rsidR="00A47266" w:rsidRPr="004E010E">
        <w:rPr>
          <w:color w:val="000000" w:themeColor="text1"/>
          <w:lang w:val="en-GB"/>
        </w:rPr>
        <w:t>favourable</w:t>
      </w:r>
      <w:r w:rsidRPr="004E010E">
        <w:rPr>
          <w:color w:val="000000" w:themeColor="text1"/>
          <w:lang w:val="en-GB"/>
        </w:rPr>
        <w:t xml:space="preserve"> corporate tax </w:t>
      </w:r>
      <w:r w:rsidR="00894399" w:rsidRPr="004E010E">
        <w:rPr>
          <w:color w:val="000000" w:themeColor="text1"/>
          <w:lang w:val="en-GB"/>
        </w:rPr>
        <w:t>rules/regime</w:t>
      </w:r>
      <w:r w:rsidRPr="004E010E">
        <w:rPr>
          <w:color w:val="000000" w:themeColor="text1"/>
          <w:lang w:val="en-GB"/>
        </w:rPr>
        <w:t>?</w:t>
      </w:r>
      <w:bookmarkEnd w:id="0"/>
    </w:p>
    <w:p w14:paraId="07B01949" w14:textId="082B33FD" w:rsidR="006F0BA8" w:rsidRPr="004E010E" w:rsidRDefault="00C43D7F" w:rsidP="004E010E">
      <w:pPr>
        <w:pStyle w:val="ListParagraph"/>
        <w:numPr>
          <w:ilvl w:val="0"/>
          <w:numId w:val="33"/>
        </w:numPr>
        <w:rPr>
          <w:color w:val="000000" w:themeColor="text1"/>
          <w:lang w:val="en-GB"/>
        </w:rPr>
      </w:pPr>
      <w:r w:rsidRPr="004E010E">
        <w:rPr>
          <w:color w:val="000000" w:themeColor="text1"/>
          <w:lang w:val="en-GB"/>
        </w:rPr>
        <w:t>Once the</w:t>
      </w:r>
      <w:r w:rsidR="00963EB4" w:rsidRPr="004E010E">
        <w:rPr>
          <w:color w:val="000000" w:themeColor="text1"/>
          <w:lang w:val="en-GB"/>
        </w:rPr>
        <w:t xml:space="preserve"> </w:t>
      </w:r>
      <w:r w:rsidRPr="004E010E">
        <w:rPr>
          <w:color w:val="000000" w:themeColor="text1"/>
          <w:lang w:val="en-GB"/>
        </w:rPr>
        <w:t xml:space="preserve">preferred country has been identified (e.g. the one with the most </w:t>
      </w:r>
      <w:r w:rsidR="00A47266" w:rsidRPr="004E010E">
        <w:rPr>
          <w:color w:val="000000" w:themeColor="text1"/>
          <w:lang w:val="en-GB"/>
        </w:rPr>
        <w:t>favourable</w:t>
      </w:r>
      <w:r w:rsidRPr="004E010E">
        <w:rPr>
          <w:color w:val="000000" w:themeColor="text1"/>
          <w:lang w:val="en-GB"/>
        </w:rPr>
        <w:t xml:space="preserve"> </w:t>
      </w:r>
      <w:r w:rsidR="00963EB4" w:rsidRPr="004E010E">
        <w:rPr>
          <w:color w:val="000000" w:themeColor="text1"/>
          <w:lang w:val="en-GB"/>
        </w:rPr>
        <w:t xml:space="preserve">corporate tax </w:t>
      </w:r>
      <w:r w:rsidRPr="004E010E">
        <w:rPr>
          <w:color w:val="000000" w:themeColor="text1"/>
          <w:lang w:val="en-GB"/>
        </w:rPr>
        <w:t>regime)</w:t>
      </w:r>
      <w:r w:rsidR="006F0BA8" w:rsidRPr="004E010E">
        <w:rPr>
          <w:color w:val="000000" w:themeColor="text1"/>
          <w:lang w:val="en-GB"/>
        </w:rPr>
        <w:t xml:space="preserve">, </w:t>
      </w:r>
      <w:r w:rsidRPr="004E010E">
        <w:rPr>
          <w:color w:val="000000" w:themeColor="text1"/>
          <w:lang w:val="en-GB"/>
        </w:rPr>
        <w:t xml:space="preserve">what are the relevant </w:t>
      </w:r>
      <w:r w:rsidR="0070413E" w:rsidRPr="004E010E">
        <w:rPr>
          <w:color w:val="000000" w:themeColor="text1"/>
          <w:lang w:val="en-GB"/>
        </w:rPr>
        <w:t>tax</w:t>
      </w:r>
      <w:r w:rsidRPr="004E010E">
        <w:rPr>
          <w:color w:val="000000" w:themeColor="text1"/>
          <w:lang w:val="en-GB"/>
        </w:rPr>
        <w:t>-</w:t>
      </w:r>
      <w:r w:rsidR="00D33CAE" w:rsidRPr="004E010E">
        <w:rPr>
          <w:color w:val="000000" w:themeColor="text1"/>
          <w:lang w:val="en-GB"/>
        </w:rPr>
        <w:t xml:space="preserve">related </w:t>
      </w:r>
      <w:r w:rsidR="006F0BA8" w:rsidRPr="004E010E">
        <w:rPr>
          <w:color w:val="000000" w:themeColor="text1"/>
          <w:lang w:val="en-GB"/>
        </w:rPr>
        <w:t>debt financing limitations</w:t>
      </w:r>
      <w:r w:rsidRPr="004E010E">
        <w:rPr>
          <w:color w:val="000000" w:themeColor="text1"/>
          <w:lang w:val="en-GB"/>
        </w:rPr>
        <w:t>?</w:t>
      </w:r>
      <w:r w:rsidR="00F279BF" w:rsidRPr="004E010E">
        <w:rPr>
          <w:color w:val="000000" w:themeColor="text1"/>
          <w:lang w:val="en-GB"/>
        </w:rPr>
        <w:t xml:space="preserve"> Which are</w:t>
      </w:r>
      <w:r w:rsidR="000829C4" w:rsidRPr="004E010E">
        <w:rPr>
          <w:color w:val="000000" w:themeColor="text1"/>
          <w:lang w:val="en-GB"/>
        </w:rPr>
        <w:t xml:space="preserve"> local ones and which are </w:t>
      </w:r>
      <w:r w:rsidR="00112ACF" w:rsidRPr="004E010E">
        <w:rPr>
          <w:color w:val="000000" w:themeColor="text1"/>
          <w:lang w:val="en-GB"/>
        </w:rPr>
        <w:t>OECD/EU originated?</w:t>
      </w:r>
    </w:p>
    <w:p w14:paraId="60A930CC" w14:textId="77C13AFD" w:rsidR="00EA70D3" w:rsidRPr="004E010E" w:rsidRDefault="00EA70D3" w:rsidP="004E010E">
      <w:pPr>
        <w:pStyle w:val="ListParagraph"/>
        <w:numPr>
          <w:ilvl w:val="0"/>
          <w:numId w:val="33"/>
        </w:numPr>
        <w:rPr>
          <w:color w:val="000000" w:themeColor="text1"/>
          <w:lang w:val="en-GB"/>
        </w:rPr>
      </w:pPr>
      <w:r w:rsidRPr="004E010E">
        <w:rPr>
          <w:color w:val="000000" w:themeColor="text1"/>
          <w:lang w:val="en-GB"/>
        </w:rPr>
        <w:t>What is the EU digital (or national?) tax policy tentative impact on financial performance of a company in this selected country in short- and long term</w:t>
      </w:r>
      <w:r w:rsidR="006D2E4A" w:rsidRPr="004E010E">
        <w:rPr>
          <w:color w:val="000000" w:themeColor="text1"/>
          <w:lang w:val="en-GB"/>
        </w:rPr>
        <w:t>?</w:t>
      </w:r>
    </w:p>
    <w:p w14:paraId="3D000D30" w14:textId="36DF7B4B" w:rsidR="0040130B" w:rsidRPr="004E010E" w:rsidRDefault="0040130B" w:rsidP="004E010E">
      <w:pPr>
        <w:pStyle w:val="ListParagraph"/>
        <w:numPr>
          <w:ilvl w:val="0"/>
          <w:numId w:val="33"/>
        </w:numPr>
        <w:rPr>
          <w:color w:val="000000" w:themeColor="text1"/>
          <w:lang w:val="en-GB"/>
        </w:rPr>
      </w:pPr>
      <w:r w:rsidRPr="004E010E">
        <w:rPr>
          <w:color w:val="000000" w:themeColor="text1"/>
          <w:lang w:val="en-GB"/>
        </w:rPr>
        <w:t xml:space="preserve">What are financing options </w:t>
      </w:r>
      <w:r w:rsidR="00367E5E" w:rsidRPr="004E010E">
        <w:rPr>
          <w:color w:val="000000" w:themeColor="text1"/>
          <w:lang w:val="en-GB"/>
        </w:rPr>
        <w:t xml:space="preserve">of </w:t>
      </w:r>
      <w:r w:rsidRPr="004E010E">
        <w:rPr>
          <w:color w:val="000000" w:themeColor="text1"/>
          <w:lang w:val="en-GB"/>
        </w:rPr>
        <w:t xml:space="preserve">the </w:t>
      </w:r>
      <w:r w:rsidR="00A857C1" w:rsidRPr="004E010E">
        <w:rPr>
          <w:color w:val="000000" w:themeColor="text1"/>
          <w:lang w:val="en-GB"/>
        </w:rPr>
        <w:t>Target Company</w:t>
      </w:r>
      <w:r w:rsidRPr="004E010E">
        <w:rPr>
          <w:color w:val="000000" w:themeColor="text1"/>
          <w:lang w:val="en-GB"/>
        </w:rPr>
        <w:t xml:space="preserve"> in the suggested country? </w:t>
      </w:r>
    </w:p>
    <w:p w14:paraId="4606B4D7" w14:textId="3C1F425D" w:rsidR="0040130B" w:rsidRPr="004E010E" w:rsidRDefault="0040130B" w:rsidP="004E010E">
      <w:pPr>
        <w:pStyle w:val="ListParagraph"/>
        <w:numPr>
          <w:ilvl w:val="0"/>
          <w:numId w:val="33"/>
        </w:numPr>
        <w:rPr>
          <w:color w:val="000000" w:themeColor="text1"/>
          <w:lang w:val="en-GB"/>
        </w:rPr>
      </w:pPr>
      <w:r w:rsidRPr="004E010E">
        <w:rPr>
          <w:color w:val="000000" w:themeColor="text1"/>
          <w:lang w:val="en-GB"/>
        </w:rPr>
        <w:t xml:space="preserve">What is the effect on balance sheet and </w:t>
      </w:r>
      <w:r w:rsidR="00C73657" w:rsidRPr="004E010E">
        <w:rPr>
          <w:color w:val="000000" w:themeColor="text1"/>
          <w:lang w:val="en-GB"/>
        </w:rPr>
        <w:t>income</w:t>
      </w:r>
      <w:r w:rsidRPr="004E010E">
        <w:rPr>
          <w:color w:val="000000" w:themeColor="text1"/>
          <w:lang w:val="en-GB"/>
        </w:rPr>
        <w:t xml:space="preserve"> statement of Target Company of the proposed expansion option? </w:t>
      </w:r>
    </w:p>
    <w:p w14:paraId="3D94E19C" w14:textId="07C8866C" w:rsidR="00D30FCA" w:rsidRPr="00CE5AFE" w:rsidRDefault="0040130B" w:rsidP="004E010E">
      <w:pPr>
        <w:pStyle w:val="ListParagraph"/>
        <w:numPr>
          <w:ilvl w:val="0"/>
          <w:numId w:val="33"/>
        </w:numPr>
        <w:rPr>
          <w:b/>
          <w:bCs/>
          <w:color w:val="C00000"/>
          <w:lang w:val="en-GB"/>
        </w:rPr>
      </w:pPr>
      <w:r w:rsidRPr="004E010E">
        <w:rPr>
          <w:color w:val="000000" w:themeColor="text1"/>
          <w:lang w:val="en-GB"/>
        </w:rPr>
        <w:t>What are the benefits and drawbacks of expansion through acquisition of minority vs majority of share ownership (e.g. from 25% to 90% of new statutory capital) in the Target Company of the selected preferred country of entrance and subsequent debt financing?</w:t>
      </w:r>
      <w:r w:rsidR="00A6741B" w:rsidRPr="00CE5AFE">
        <w:rPr>
          <w:b/>
          <w:bCs/>
          <w:lang w:val="en-GB"/>
        </w:rPr>
        <w:br w:type="page"/>
      </w:r>
    </w:p>
    <w:p w14:paraId="1328ED66" w14:textId="4741ACF4" w:rsidR="00A6741B" w:rsidRPr="00106151" w:rsidRDefault="006525EC">
      <w:pPr>
        <w:rPr>
          <w:b/>
          <w:bCs/>
          <w:color w:val="C00000"/>
          <w:lang w:val="en-GB"/>
        </w:rPr>
      </w:pPr>
      <w:r w:rsidRPr="00106151">
        <w:rPr>
          <w:b/>
          <w:bCs/>
          <w:color w:val="C00000"/>
          <w:lang w:val="en-GB"/>
        </w:rPr>
        <w:lastRenderedPageBreak/>
        <w:t>APPENDICES</w:t>
      </w:r>
    </w:p>
    <w:p w14:paraId="2F64A460" w14:textId="5DDA704C" w:rsidR="00A6741B" w:rsidRPr="00106151" w:rsidRDefault="00A6741B">
      <w:pPr>
        <w:rPr>
          <w:b/>
          <w:bCs/>
          <w:lang w:val="en-GB"/>
        </w:rPr>
      </w:pPr>
    </w:p>
    <w:p w14:paraId="28AEC4E6" w14:textId="77777777" w:rsidR="00B5347A" w:rsidRPr="00824770" w:rsidRDefault="00B5347A" w:rsidP="00B5347A">
      <w:pPr>
        <w:rPr>
          <w:lang w:val="en-US"/>
        </w:rPr>
      </w:pPr>
    </w:p>
    <w:p w14:paraId="53C4847E" w14:textId="0BF7AEC1" w:rsidR="00B5347A" w:rsidRPr="00A6741B" w:rsidRDefault="00B5347A" w:rsidP="00B5347A">
      <w:pPr>
        <w:rPr>
          <w:b/>
          <w:bCs/>
          <w:lang w:val="en-US"/>
        </w:rPr>
      </w:pPr>
      <w:r w:rsidRPr="00A6741B">
        <w:rPr>
          <w:b/>
          <w:bCs/>
          <w:lang w:val="en-US"/>
        </w:rPr>
        <w:t xml:space="preserve">Table </w:t>
      </w:r>
      <w:r>
        <w:rPr>
          <w:b/>
          <w:bCs/>
          <w:lang w:val="en-US"/>
        </w:rPr>
        <w:t>1</w:t>
      </w:r>
      <w:r w:rsidRPr="00A6741B">
        <w:rPr>
          <w:b/>
          <w:bCs/>
          <w:lang w:val="en-US"/>
        </w:rPr>
        <w:t xml:space="preserve">. Balance </w:t>
      </w:r>
      <w:r>
        <w:rPr>
          <w:b/>
          <w:bCs/>
          <w:lang w:val="en-US"/>
        </w:rPr>
        <w:t>S</w:t>
      </w:r>
      <w:r w:rsidRPr="00A6741B">
        <w:rPr>
          <w:b/>
          <w:bCs/>
          <w:lang w:val="en-US"/>
        </w:rPr>
        <w:t xml:space="preserve">heet, </w:t>
      </w:r>
      <w:proofErr w:type="spellStart"/>
      <w:r w:rsidRPr="00A6741B">
        <w:rPr>
          <w:b/>
          <w:bCs/>
          <w:lang w:val="en-US"/>
        </w:rPr>
        <w:t>Eur</w:t>
      </w:r>
      <w:proofErr w:type="spellEnd"/>
    </w:p>
    <w:p w14:paraId="351BC6EB" w14:textId="77777777" w:rsidR="00B5347A" w:rsidRPr="00824770" w:rsidRDefault="00B5347A" w:rsidP="00B5347A">
      <w:pPr>
        <w:rPr>
          <w:lang w:val="en-US"/>
        </w:rPr>
      </w:pPr>
    </w:p>
    <w:tbl>
      <w:tblPr>
        <w:tblW w:w="7290" w:type="dxa"/>
        <w:tblLook w:val="04A0" w:firstRow="1" w:lastRow="0" w:firstColumn="1" w:lastColumn="0" w:noHBand="0" w:noVBand="1"/>
      </w:tblPr>
      <w:tblGrid>
        <w:gridCol w:w="223"/>
        <w:gridCol w:w="4046"/>
        <w:gridCol w:w="2265"/>
        <w:gridCol w:w="756"/>
      </w:tblGrid>
      <w:tr w:rsidR="00B5347A" w:rsidRPr="00824770" w14:paraId="271C7CA2" w14:textId="77777777" w:rsidTr="001E3AA2">
        <w:trPr>
          <w:trHeight w:val="280"/>
        </w:trPr>
        <w:tc>
          <w:tcPr>
            <w:tcW w:w="4269" w:type="dxa"/>
            <w:gridSpan w:val="2"/>
            <w:shd w:val="clear" w:color="auto" w:fill="auto"/>
            <w:noWrap/>
            <w:vAlign w:val="bottom"/>
            <w:hideMark/>
          </w:tcPr>
          <w:p w14:paraId="05AAE37E" w14:textId="4676E8EA" w:rsidR="00B5347A" w:rsidRPr="00DF7229" w:rsidRDefault="00B5347A" w:rsidP="001E3AA2">
            <w:pPr>
              <w:rPr>
                <w:b/>
                <w:bCs/>
                <w:color w:val="000000" w:themeColor="text1"/>
                <w:lang w:val="en-US"/>
              </w:rPr>
            </w:pPr>
          </w:p>
        </w:tc>
        <w:tc>
          <w:tcPr>
            <w:tcW w:w="2265" w:type="dxa"/>
            <w:shd w:val="clear" w:color="auto" w:fill="auto"/>
            <w:noWrap/>
            <w:vAlign w:val="bottom"/>
            <w:hideMark/>
          </w:tcPr>
          <w:p w14:paraId="07E5FC25" w14:textId="6869A2EA" w:rsidR="00B5347A" w:rsidRPr="00DF7229" w:rsidRDefault="00A62427" w:rsidP="001E3AA2">
            <w:pPr>
              <w:jc w:val="right"/>
              <w:rPr>
                <w:b/>
                <w:bCs/>
                <w:color w:val="000000" w:themeColor="text1"/>
                <w:lang w:val="en-US"/>
              </w:rPr>
            </w:pPr>
            <w:r>
              <w:rPr>
                <w:b/>
                <w:bCs/>
                <w:color w:val="000000" w:themeColor="text1"/>
                <w:lang w:val="en-US"/>
              </w:rPr>
              <w:t>Current</w:t>
            </w:r>
          </w:p>
        </w:tc>
        <w:tc>
          <w:tcPr>
            <w:tcW w:w="756" w:type="dxa"/>
            <w:shd w:val="clear" w:color="auto" w:fill="auto"/>
            <w:noWrap/>
            <w:vAlign w:val="bottom"/>
            <w:hideMark/>
          </w:tcPr>
          <w:p w14:paraId="1D06C0BB" w14:textId="77777777" w:rsidR="00B5347A" w:rsidRPr="00824770" w:rsidRDefault="00B5347A" w:rsidP="001E3AA2">
            <w:pPr>
              <w:jc w:val="right"/>
              <w:rPr>
                <w:b/>
                <w:bCs/>
                <w:color w:val="821A1A"/>
                <w:lang w:val="en-US"/>
              </w:rPr>
            </w:pPr>
          </w:p>
        </w:tc>
      </w:tr>
      <w:tr w:rsidR="00B5347A" w:rsidRPr="00824770" w14:paraId="5A10D949" w14:textId="77777777" w:rsidTr="001E3AA2">
        <w:trPr>
          <w:trHeight w:val="255"/>
        </w:trPr>
        <w:tc>
          <w:tcPr>
            <w:tcW w:w="4269" w:type="dxa"/>
            <w:gridSpan w:val="2"/>
            <w:shd w:val="clear" w:color="auto" w:fill="auto"/>
            <w:vAlign w:val="bottom"/>
            <w:hideMark/>
          </w:tcPr>
          <w:p w14:paraId="0AE61D42" w14:textId="77777777" w:rsidR="00B5347A" w:rsidRPr="00DF7229" w:rsidRDefault="00B5347A" w:rsidP="001E3AA2">
            <w:pPr>
              <w:rPr>
                <w:b/>
                <w:bCs/>
                <w:color w:val="000000" w:themeColor="text1"/>
                <w:lang w:val="en-US"/>
              </w:rPr>
            </w:pPr>
            <w:r w:rsidRPr="00DF7229">
              <w:rPr>
                <w:b/>
                <w:bCs/>
                <w:color w:val="000000" w:themeColor="text1"/>
                <w:lang w:val="en-US"/>
              </w:rPr>
              <w:t>Assets</w:t>
            </w:r>
          </w:p>
        </w:tc>
        <w:tc>
          <w:tcPr>
            <w:tcW w:w="2265" w:type="dxa"/>
            <w:shd w:val="clear" w:color="auto" w:fill="auto"/>
            <w:vAlign w:val="bottom"/>
            <w:hideMark/>
          </w:tcPr>
          <w:p w14:paraId="38FD2E9D" w14:textId="28AD1ECE" w:rsidR="00B5347A" w:rsidRPr="00DF7229" w:rsidRDefault="00B5347A" w:rsidP="001E3AA2">
            <w:pPr>
              <w:jc w:val="right"/>
              <w:rPr>
                <w:b/>
                <w:bCs/>
                <w:color w:val="000000" w:themeColor="text1"/>
                <w:lang w:val="en-US"/>
              </w:rPr>
            </w:pPr>
            <w:r w:rsidRPr="00DF7229">
              <w:rPr>
                <w:b/>
                <w:bCs/>
                <w:color w:val="000000" w:themeColor="text1"/>
                <w:lang w:val="en-US"/>
              </w:rPr>
              <w:t xml:space="preserve"> </w:t>
            </w:r>
            <w:r w:rsidR="00F43EF6">
              <w:rPr>
                <w:b/>
                <w:bCs/>
                <w:color w:val="000000" w:themeColor="text1"/>
                <w:lang w:val="en-US"/>
              </w:rPr>
              <w:t>45</w:t>
            </w:r>
            <w:r w:rsidR="006D7FD2">
              <w:rPr>
                <w:b/>
                <w:bCs/>
                <w:color w:val="000000" w:themeColor="text1"/>
                <w:lang w:val="en-US"/>
              </w:rPr>
              <w:t xml:space="preserve"> </w:t>
            </w:r>
            <w:r w:rsidR="00F43EF6">
              <w:rPr>
                <w:b/>
                <w:bCs/>
                <w:color w:val="000000" w:themeColor="text1"/>
                <w:lang w:val="en-US"/>
              </w:rPr>
              <w:t>200</w:t>
            </w:r>
            <w:r w:rsidR="006D7FD2">
              <w:rPr>
                <w:b/>
                <w:bCs/>
                <w:color w:val="000000" w:themeColor="text1"/>
                <w:lang w:val="en-US"/>
              </w:rPr>
              <w:t xml:space="preserve"> 000</w:t>
            </w:r>
            <w:r w:rsidRPr="00DF7229">
              <w:rPr>
                <w:b/>
                <w:bCs/>
                <w:color w:val="000000" w:themeColor="text1"/>
                <w:lang w:val="en-US"/>
              </w:rPr>
              <w:t xml:space="preserve"> </w:t>
            </w:r>
          </w:p>
        </w:tc>
        <w:tc>
          <w:tcPr>
            <w:tcW w:w="756" w:type="dxa"/>
            <w:shd w:val="clear" w:color="auto" w:fill="auto"/>
            <w:noWrap/>
            <w:vAlign w:val="bottom"/>
            <w:hideMark/>
          </w:tcPr>
          <w:p w14:paraId="63F21B5E" w14:textId="77777777" w:rsidR="00B5347A" w:rsidRPr="00824770" w:rsidRDefault="00B5347A" w:rsidP="001E3AA2">
            <w:pPr>
              <w:jc w:val="right"/>
              <w:rPr>
                <w:b/>
                <w:bCs/>
                <w:color w:val="821A1A"/>
                <w:lang w:val="en-US"/>
              </w:rPr>
            </w:pPr>
          </w:p>
        </w:tc>
      </w:tr>
      <w:tr w:rsidR="00B5347A" w:rsidRPr="00824770" w14:paraId="5C4A4D89" w14:textId="77777777" w:rsidTr="001E3AA2">
        <w:trPr>
          <w:trHeight w:val="240"/>
        </w:trPr>
        <w:tc>
          <w:tcPr>
            <w:tcW w:w="223" w:type="dxa"/>
            <w:shd w:val="clear" w:color="auto" w:fill="auto"/>
            <w:noWrap/>
            <w:vAlign w:val="bottom"/>
            <w:hideMark/>
          </w:tcPr>
          <w:p w14:paraId="536CB430" w14:textId="77777777" w:rsidR="00B5347A" w:rsidRPr="00824770" w:rsidRDefault="00B5347A" w:rsidP="001E3AA2">
            <w:pPr>
              <w:rPr>
                <w:lang w:val="en-US"/>
              </w:rPr>
            </w:pPr>
          </w:p>
        </w:tc>
        <w:tc>
          <w:tcPr>
            <w:tcW w:w="4046" w:type="dxa"/>
            <w:shd w:val="clear" w:color="auto" w:fill="auto"/>
            <w:noWrap/>
            <w:vAlign w:val="bottom"/>
            <w:hideMark/>
          </w:tcPr>
          <w:p w14:paraId="0C497A25" w14:textId="77777777" w:rsidR="00B5347A" w:rsidRPr="00824770" w:rsidRDefault="00B5347A" w:rsidP="001E3AA2">
            <w:pPr>
              <w:rPr>
                <w:color w:val="000000"/>
                <w:lang w:val="en-US"/>
              </w:rPr>
            </w:pPr>
            <w:r w:rsidRPr="00824770">
              <w:rPr>
                <w:color w:val="000000"/>
                <w:lang w:val="en-US"/>
              </w:rPr>
              <w:t xml:space="preserve">Non-current assets </w:t>
            </w:r>
          </w:p>
        </w:tc>
        <w:tc>
          <w:tcPr>
            <w:tcW w:w="2265" w:type="dxa"/>
            <w:shd w:val="clear" w:color="auto" w:fill="auto"/>
            <w:noWrap/>
            <w:vAlign w:val="bottom"/>
            <w:hideMark/>
          </w:tcPr>
          <w:p w14:paraId="79DF95B6" w14:textId="6BB5D339" w:rsidR="00B5347A" w:rsidRPr="00824770" w:rsidRDefault="00B5347A" w:rsidP="001E3AA2">
            <w:pPr>
              <w:jc w:val="right"/>
              <w:rPr>
                <w:color w:val="000000"/>
                <w:lang w:val="en-US"/>
              </w:rPr>
            </w:pPr>
            <w:r w:rsidRPr="00824770">
              <w:rPr>
                <w:color w:val="000000"/>
                <w:lang w:val="en-US"/>
              </w:rPr>
              <w:t xml:space="preserve"> </w:t>
            </w:r>
            <w:r w:rsidR="006D7FD2">
              <w:rPr>
                <w:color w:val="000000"/>
                <w:lang w:val="en-US"/>
              </w:rPr>
              <w:t>9 600 000</w:t>
            </w:r>
            <w:r w:rsidRPr="00824770">
              <w:rPr>
                <w:color w:val="000000"/>
                <w:lang w:val="en-US"/>
              </w:rPr>
              <w:t xml:space="preserve">  </w:t>
            </w:r>
          </w:p>
        </w:tc>
        <w:tc>
          <w:tcPr>
            <w:tcW w:w="756" w:type="dxa"/>
            <w:shd w:val="clear" w:color="auto" w:fill="auto"/>
            <w:noWrap/>
            <w:vAlign w:val="bottom"/>
            <w:hideMark/>
          </w:tcPr>
          <w:p w14:paraId="117F50C5" w14:textId="77777777" w:rsidR="00B5347A" w:rsidRPr="00824770" w:rsidRDefault="00B5347A" w:rsidP="001E3AA2">
            <w:pPr>
              <w:jc w:val="right"/>
              <w:rPr>
                <w:color w:val="000000"/>
                <w:lang w:val="en-US"/>
              </w:rPr>
            </w:pPr>
          </w:p>
        </w:tc>
      </w:tr>
      <w:tr w:rsidR="00B5347A" w:rsidRPr="00824770" w14:paraId="44375693" w14:textId="77777777" w:rsidTr="001E3AA2">
        <w:trPr>
          <w:trHeight w:val="240"/>
        </w:trPr>
        <w:tc>
          <w:tcPr>
            <w:tcW w:w="223" w:type="dxa"/>
            <w:shd w:val="clear" w:color="auto" w:fill="auto"/>
            <w:noWrap/>
            <w:vAlign w:val="bottom"/>
            <w:hideMark/>
          </w:tcPr>
          <w:p w14:paraId="298D74E9" w14:textId="77777777" w:rsidR="00B5347A" w:rsidRPr="00824770" w:rsidRDefault="00B5347A" w:rsidP="001E3AA2">
            <w:pPr>
              <w:rPr>
                <w:lang w:val="en-US"/>
              </w:rPr>
            </w:pPr>
          </w:p>
        </w:tc>
        <w:tc>
          <w:tcPr>
            <w:tcW w:w="4046" w:type="dxa"/>
            <w:shd w:val="clear" w:color="auto" w:fill="auto"/>
            <w:noWrap/>
            <w:vAlign w:val="bottom"/>
            <w:hideMark/>
          </w:tcPr>
          <w:p w14:paraId="32CAD6F4" w14:textId="77777777" w:rsidR="00B5347A" w:rsidRPr="00824770" w:rsidRDefault="00B5347A" w:rsidP="001E3AA2">
            <w:pPr>
              <w:rPr>
                <w:color w:val="000000"/>
                <w:lang w:val="en-US"/>
              </w:rPr>
            </w:pPr>
            <w:r w:rsidRPr="00824770">
              <w:rPr>
                <w:color w:val="000000"/>
                <w:lang w:val="en-US"/>
              </w:rPr>
              <w:t xml:space="preserve">Current assets </w:t>
            </w:r>
          </w:p>
        </w:tc>
        <w:tc>
          <w:tcPr>
            <w:tcW w:w="2265" w:type="dxa"/>
            <w:shd w:val="clear" w:color="auto" w:fill="auto"/>
            <w:noWrap/>
            <w:vAlign w:val="bottom"/>
            <w:hideMark/>
          </w:tcPr>
          <w:p w14:paraId="2AA50CFC" w14:textId="7366463F" w:rsidR="00B5347A" w:rsidRPr="00824770" w:rsidRDefault="00B5347A" w:rsidP="001E3AA2">
            <w:pPr>
              <w:jc w:val="right"/>
              <w:rPr>
                <w:color w:val="000000"/>
                <w:lang w:val="en-US"/>
              </w:rPr>
            </w:pPr>
            <w:r w:rsidRPr="00824770">
              <w:rPr>
                <w:color w:val="000000"/>
                <w:lang w:val="en-US"/>
              </w:rPr>
              <w:t xml:space="preserve"> </w:t>
            </w:r>
            <w:r w:rsidR="006D7FD2">
              <w:rPr>
                <w:color w:val="000000"/>
                <w:lang w:val="en-US"/>
              </w:rPr>
              <w:t>5 400 000</w:t>
            </w:r>
            <w:r w:rsidRPr="00824770">
              <w:rPr>
                <w:color w:val="000000"/>
                <w:lang w:val="en-US"/>
              </w:rPr>
              <w:t xml:space="preserve">  </w:t>
            </w:r>
          </w:p>
        </w:tc>
        <w:tc>
          <w:tcPr>
            <w:tcW w:w="756" w:type="dxa"/>
            <w:shd w:val="clear" w:color="auto" w:fill="auto"/>
            <w:noWrap/>
            <w:vAlign w:val="bottom"/>
            <w:hideMark/>
          </w:tcPr>
          <w:p w14:paraId="18EFD7D2" w14:textId="77777777" w:rsidR="00B5347A" w:rsidRPr="00824770" w:rsidRDefault="00B5347A" w:rsidP="001E3AA2">
            <w:pPr>
              <w:jc w:val="right"/>
              <w:rPr>
                <w:color w:val="000000"/>
                <w:lang w:val="en-US"/>
              </w:rPr>
            </w:pPr>
          </w:p>
        </w:tc>
      </w:tr>
      <w:tr w:rsidR="00B5347A" w:rsidRPr="00824770" w14:paraId="26018DB8" w14:textId="77777777" w:rsidTr="001E3AA2">
        <w:trPr>
          <w:trHeight w:val="240"/>
        </w:trPr>
        <w:tc>
          <w:tcPr>
            <w:tcW w:w="223" w:type="dxa"/>
            <w:shd w:val="clear" w:color="auto" w:fill="auto"/>
            <w:noWrap/>
            <w:vAlign w:val="bottom"/>
            <w:hideMark/>
          </w:tcPr>
          <w:p w14:paraId="1A012397" w14:textId="77777777" w:rsidR="00B5347A" w:rsidRPr="00824770" w:rsidRDefault="00B5347A" w:rsidP="001E3AA2">
            <w:pPr>
              <w:rPr>
                <w:lang w:val="en-US"/>
              </w:rPr>
            </w:pPr>
          </w:p>
        </w:tc>
        <w:tc>
          <w:tcPr>
            <w:tcW w:w="4046" w:type="dxa"/>
            <w:shd w:val="clear" w:color="auto" w:fill="auto"/>
            <w:noWrap/>
            <w:vAlign w:val="bottom"/>
            <w:hideMark/>
          </w:tcPr>
          <w:p w14:paraId="38BF17B2" w14:textId="77777777" w:rsidR="00B5347A" w:rsidRPr="00824770" w:rsidRDefault="00B5347A" w:rsidP="001E3AA2">
            <w:pPr>
              <w:rPr>
                <w:color w:val="000000"/>
                <w:lang w:val="en-US"/>
              </w:rPr>
            </w:pPr>
            <w:r w:rsidRPr="00824770">
              <w:rPr>
                <w:color w:val="000000"/>
                <w:lang w:val="en-US"/>
              </w:rPr>
              <w:t xml:space="preserve">Cash </w:t>
            </w:r>
          </w:p>
        </w:tc>
        <w:tc>
          <w:tcPr>
            <w:tcW w:w="2265" w:type="dxa"/>
            <w:shd w:val="clear" w:color="auto" w:fill="auto"/>
            <w:noWrap/>
            <w:vAlign w:val="bottom"/>
            <w:hideMark/>
          </w:tcPr>
          <w:p w14:paraId="15FCD837" w14:textId="413FB9C4" w:rsidR="00B5347A" w:rsidRPr="00824770" w:rsidRDefault="00B5347A" w:rsidP="001E3AA2">
            <w:pPr>
              <w:jc w:val="right"/>
              <w:rPr>
                <w:color w:val="000000"/>
                <w:lang w:val="en-US"/>
              </w:rPr>
            </w:pPr>
            <w:r w:rsidRPr="00824770">
              <w:rPr>
                <w:color w:val="000000"/>
                <w:lang w:val="en-US"/>
              </w:rPr>
              <w:t xml:space="preserve">     </w:t>
            </w:r>
            <w:r w:rsidR="006D7FD2">
              <w:rPr>
                <w:color w:val="000000"/>
                <w:lang w:val="en-US"/>
              </w:rPr>
              <w:t>200 000</w:t>
            </w:r>
            <w:r w:rsidRPr="00824770">
              <w:rPr>
                <w:color w:val="000000"/>
                <w:lang w:val="en-US"/>
              </w:rPr>
              <w:t xml:space="preserve"> </w:t>
            </w:r>
          </w:p>
        </w:tc>
        <w:tc>
          <w:tcPr>
            <w:tcW w:w="756" w:type="dxa"/>
            <w:shd w:val="clear" w:color="auto" w:fill="auto"/>
            <w:noWrap/>
            <w:vAlign w:val="bottom"/>
            <w:hideMark/>
          </w:tcPr>
          <w:p w14:paraId="1FFF7393" w14:textId="77777777" w:rsidR="00B5347A" w:rsidRPr="00824770" w:rsidRDefault="00B5347A" w:rsidP="001E3AA2">
            <w:pPr>
              <w:jc w:val="right"/>
              <w:rPr>
                <w:color w:val="000000"/>
                <w:lang w:val="en-US"/>
              </w:rPr>
            </w:pPr>
          </w:p>
        </w:tc>
      </w:tr>
      <w:tr w:rsidR="00B5347A" w:rsidRPr="00824770" w14:paraId="3F2DB986" w14:textId="77777777" w:rsidTr="001E3AA2">
        <w:trPr>
          <w:trHeight w:val="150"/>
        </w:trPr>
        <w:tc>
          <w:tcPr>
            <w:tcW w:w="223" w:type="dxa"/>
            <w:shd w:val="clear" w:color="auto" w:fill="auto"/>
            <w:noWrap/>
            <w:vAlign w:val="bottom"/>
            <w:hideMark/>
          </w:tcPr>
          <w:p w14:paraId="24A691FB" w14:textId="77777777" w:rsidR="00B5347A" w:rsidRPr="00824770" w:rsidRDefault="00B5347A" w:rsidP="001E3AA2">
            <w:pPr>
              <w:rPr>
                <w:lang w:val="en-US"/>
              </w:rPr>
            </w:pPr>
          </w:p>
        </w:tc>
        <w:tc>
          <w:tcPr>
            <w:tcW w:w="4046" w:type="dxa"/>
            <w:shd w:val="clear" w:color="auto" w:fill="auto"/>
            <w:noWrap/>
            <w:vAlign w:val="bottom"/>
            <w:hideMark/>
          </w:tcPr>
          <w:p w14:paraId="253AFE43" w14:textId="77777777" w:rsidR="00B5347A" w:rsidRPr="00824770" w:rsidRDefault="00B5347A" w:rsidP="001E3AA2">
            <w:pPr>
              <w:rPr>
                <w:lang w:val="en-US"/>
              </w:rPr>
            </w:pPr>
          </w:p>
        </w:tc>
        <w:tc>
          <w:tcPr>
            <w:tcW w:w="2265" w:type="dxa"/>
            <w:shd w:val="clear" w:color="auto" w:fill="auto"/>
            <w:noWrap/>
            <w:vAlign w:val="bottom"/>
            <w:hideMark/>
          </w:tcPr>
          <w:p w14:paraId="63390D08" w14:textId="77777777" w:rsidR="00B5347A" w:rsidRPr="00824770" w:rsidRDefault="00B5347A" w:rsidP="001E3AA2">
            <w:pPr>
              <w:jc w:val="right"/>
              <w:rPr>
                <w:lang w:val="en-US"/>
              </w:rPr>
            </w:pPr>
          </w:p>
        </w:tc>
        <w:tc>
          <w:tcPr>
            <w:tcW w:w="756" w:type="dxa"/>
            <w:shd w:val="clear" w:color="auto" w:fill="auto"/>
            <w:noWrap/>
            <w:vAlign w:val="bottom"/>
            <w:hideMark/>
          </w:tcPr>
          <w:p w14:paraId="1EB5CAB1" w14:textId="77777777" w:rsidR="00B5347A" w:rsidRPr="00824770" w:rsidRDefault="00B5347A" w:rsidP="001E3AA2">
            <w:pPr>
              <w:rPr>
                <w:lang w:val="en-US"/>
              </w:rPr>
            </w:pPr>
          </w:p>
        </w:tc>
      </w:tr>
      <w:tr w:rsidR="00B5347A" w:rsidRPr="00824770" w14:paraId="5A0B8AA7" w14:textId="77777777" w:rsidTr="00CE5AFE">
        <w:trPr>
          <w:trHeight w:val="255"/>
        </w:trPr>
        <w:tc>
          <w:tcPr>
            <w:tcW w:w="4269" w:type="dxa"/>
            <w:gridSpan w:val="2"/>
            <w:shd w:val="clear" w:color="auto" w:fill="auto"/>
            <w:vAlign w:val="bottom"/>
            <w:hideMark/>
          </w:tcPr>
          <w:p w14:paraId="58331F9F" w14:textId="77777777" w:rsidR="00B5347A" w:rsidRPr="00DF7229" w:rsidRDefault="00B5347A" w:rsidP="001E3AA2">
            <w:pPr>
              <w:rPr>
                <w:b/>
                <w:bCs/>
                <w:color w:val="000000" w:themeColor="text1"/>
                <w:lang w:val="en-US"/>
              </w:rPr>
            </w:pPr>
            <w:r w:rsidRPr="00DF7229">
              <w:rPr>
                <w:b/>
                <w:bCs/>
                <w:color w:val="000000" w:themeColor="text1"/>
                <w:lang w:val="en-US"/>
              </w:rPr>
              <w:t>Liabilities</w:t>
            </w:r>
          </w:p>
        </w:tc>
        <w:tc>
          <w:tcPr>
            <w:tcW w:w="2265" w:type="dxa"/>
            <w:shd w:val="clear" w:color="auto" w:fill="auto"/>
            <w:vAlign w:val="bottom"/>
            <w:hideMark/>
          </w:tcPr>
          <w:p w14:paraId="3C50FDB7" w14:textId="15D875BC" w:rsidR="00B5347A" w:rsidRPr="00DF7229" w:rsidRDefault="006D7FD2" w:rsidP="001E3AA2">
            <w:pPr>
              <w:jc w:val="right"/>
              <w:rPr>
                <w:b/>
                <w:bCs/>
                <w:color w:val="000000" w:themeColor="text1"/>
                <w:lang w:val="en-US"/>
              </w:rPr>
            </w:pPr>
            <w:r>
              <w:rPr>
                <w:b/>
                <w:bCs/>
                <w:color w:val="000000" w:themeColor="text1"/>
                <w:lang w:val="en-US"/>
              </w:rPr>
              <w:t>4</w:t>
            </w:r>
            <w:r>
              <w:rPr>
                <w:b/>
                <w:bCs/>
                <w:color w:val="000000" w:themeColor="text1"/>
                <w:lang w:val="en-US"/>
              </w:rPr>
              <w:t>2</w:t>
            </w:r>
            <w:r>
              <w:rPr>
                <w:b/>
                <w:bCs/>
                <w:color w:val="000000" w:themeColor="text1"/>
                <w:lang w:val="en-US"/>
              </w:rPr>
              <w:t xml:space="preserve"> 200 000</w:t>
            </w:r>
          </w:p>
        </w:tc>
        <w:tc>
          <w:tcPr>
            <w:tcW w:w="756" w:type="dxa"/>
            <w:shd w:val="clear" w:color="auto" w:fill="auto"/>
            <w:noWrap/>
            <w:vAlign w:val="bottom"/>
            <w:hideMark/>
          </w:tcPr>
          <w:p w14:paraId="0A221EFD" w14:textId="77777777" w:rsidR="00B5347A" w:rsidRPr="00824770" w:rsidRDefault="00B5347A" w:rsidP="001E3AA2">
            <w:pPr>
              <w:jc w:val="right"/>
              <w:rPr>
                <w:b/>
                <w:bCs/>
                <w:color w:val="821A1A"/>
                <w:lang w:val="en-US"/>
              </w:rPr>
            </w:pPr>
          </w:p>
        </w:tc>
      </w:tr>
      <w:tr w:rsidR="00B5347A" w:rsidRPr="00824770" w14:paraId="0D8AA596" w14:textId="77777777" w:rsidTr="001E3AA2">
        <w:trPr>
          <w:trHeight w:val="240"/>
        </w:trPr>
        <w:tc>
          <w:tcPr>
            <w:tcW w:w="223" w:type="dxa"/>
            <w:shd w:val="clear" w:color="auto" w:fill="auto"/>
            <w:noWrap/>
            <w:vAlign w:val="bottom"/>
            <w:hideMark/>
          </w:tcPr>
          <w:p w14:paraId="07D31219" w14:textId="77777777" w:rsidR="00B5347A" w:rsidRPr="00824770" w:rsidRDefault="00B5347A" w:rsidP="001E3AA2">
            <w:pPr>
              <w:rPr>
                <w:lang w:val="en-US"/>
              </w:rPr>
            </w:pPr>
          </w:p>
        </w:tc>
        <w:tc>
          <w:tcPr>
            <w:tcW w:w="4046" w:type="dxa"/>
            <w:shd w:val="clear" w:color="auto" w:fill="auto"/>
            <w:noWrap/>
            <w:vAlign w:val="bottom"/>
            <w:hideMark/>
          </w:tcPr>
          <w:p w14:paraId="4769EC00" w14:textId="46A75DC7" w:rsidR="00B5347A" w:rsidRPr="00824770" w:rsidRDefault="006D7FD2" w:rsidP="001E3AA2">
            <w:pPr>
              <w:rPr>
                <w:color w:val="000000"/>
                <w:lang w:val="en-US"/>
              </w:rPr>
            </w:pPr>
            <w:r>
              <w:rPr>
                <w:color w:val="000000"/>
                <w:lang w:val="en-US"/>
              </w:rPr>
              <w:t>Bank loans</w:t>
            </w:r>
          </w:p>
        </w:tc>
        <w:tc>
          <w:tcPr>
            <w:tcW w:w="2265" w:type="dxa"/>
            <w:shd w:val="clear" w:color="auto" w:fill="auto"/>
            <w:noWrap/>
            <w:vAlign w:val="bottom"/>
            <w:hideMark/>
          </w:tcPr>
          <w:p w14:paraId="458F8834" w14:textId="5547626A" w:rsidR="00B5347A" w:rsidRPr="006D7FD2" w:rsidRDefault="006D7FD2" w:rsidP="001E3AA2">
            <w:pPr>
              <w:jc w:val="right"/>
              <w:rPr>
                <w:color w:val="000000"/>
                <w:lang w:val="en-US"/>
              </w:rPr>
            </w:pPr>
            <w:r w:rsidRPr="00BC0D65">
              <w:rPr>
                <w:color w:val="000000" w:themeColor="text1"/>
                <w:lang w:val="en-US"/>
              </w:rPr>
              <w:t>1</w:t>
            </w:r>
            <w:r w:rsidRPr="00BC0D65">
              <w:rPr>
                <w:color w:val="000000" w:themeColor="text1"/>
                <w:lang w:val="en-US"/>
              </w:rPr>
              <w:t xml:space="preserve">2 </w:t>
            </w:r>
            <w:r w:rsidRPr="00BC0D65">
              <w:rPr>
                <w:color w:val="000000" w:themeColor="text1"/>
                <w:lang w:val="en-US"/>
              </w:rPr>
              <w:t>0</w:t>
            </w:r>
            <w:r w:rsidRPr="00BC0D65">
              <w:rPr>
                <w:color w:val="000000" w:themeColor="text1"/>
                <w:lang w:val="en-US"/>
              </w:rPr>
              <w:t>00</w:t>
            </w:r>
            <w:r w:rsidRPr="00BC0D65">
              <w:rPr>
                <w:color w:val="000000" w:themeColor="text1"/>
                <w:lang w:val="en-US"/>
              </w:rPr>
              <w:t> </w:t>
            </w:r>
            <w:r w:rsidRPr="00BC0D65">
              <w:rPr>
                <w:color w:val="000000" w:themeColor="text1"/>
                <w:lang w:val="en-US"/>
              </w:rPr>
              <w:t>000</w:t>
            </w:r>
            <w:r w:rsidR="00B5347A" w:rsidRPr="006D7FD2">
              <w:rPr>
                <w:color w:val="000000"/>
                <w:lang w:val="en-US"/>
              </w:rPr>
              <w:t xml:space="preserve"> </w:t>
            </w:r>
          </w:p>
        </w:tc>
        <w:tc>
          <w:tcPr>
            <w:tcW w:w="756" w:type="dxa"/>
            <w:shd w:val="clear" w:color="auto" w:fill="auto"/>
            <w:noWrap/>
            <w:vAlign w:val="bottom"/>
            <w:hideMark/>
          </w:tcPr>
          <w:p w14:paraId="2E690251" w14:textId="77777777" w:rsidR="00B5347A" w:rsidRPr="00824770" w:rsidRDefault="00B5347A" w:rsidP="001E3AA2">
            <w:pPr>
              <w:jc w:val="right"/>
              <w:rPr>
                <w:color w:val="000000"/>
                <w:lang w:val="en-US"/>
              </w:rPr>
            </w:pPr>
          </w:p>
        </w:tc>
      </w:tr>
      <w:tr w:rsidR="00B5347A" w:rsidRPr="00824770" w14:paraId="5B4FE109" w14:textId="77777777" w:rsidTr="001E3AA2">
        <w:trPr>
          <w:trHeight w:val="240"/>
        </w:trPr>
        <w:tc>
          <w:tcPr>
            <w:tcW w:w="223" w:type="dxa"/>
            <w:shd w:val="clear" w:color="auto" w:fill="auto"/>
            <w:noWrap/>
            <w:vAlign w:val="bottom"/>
            <w:hideMark/>
          </w:tcPr>
          <w:p w14:paraId="1AFF1BE6" w14:textId="77777777" w:rsidR="00B5347A" w:rsidRPr="00824770" w:rsidRDefault="00B5347A" w:rsidP="001E3AA2">
            <w:pPr>
              <w:rPr>
                <w:lang w:val="en-US"/>
              </w:rPr>
            </w:pPr>
          </w:p>
        </w:tc>
        <w:tc>
          <w:tcPr>
            <w:tcW w:w="4046" w:type="dxa"/>
            <w:shd w:val="clear" w:color="auto" w:fill="auto"/>
            <w:noWrap/>
            <w:vAlign w:val="bottom"/>
            <w:hideMark/>
          </w:tcPr>
          <w:p w14:paraId="47DE0711" w14:textId="2AA58F0D" w:rsidR="00B5347A" w:rsidRPr="00824770" w:rsidRDefault="006D7FD2" w:rsidP="001E3AA2">
            <w:pPr>
              <w:rPr>
                <w:color w:val="000000"/>
                <w:lang w:val="en-US"/>
              </w:rPr>
            </w:pPr>
            <w:r>
              <w:rPr>
                <w:color w:val="000000"/>
                <w:lang w:val="en-US"/>
              </w:rPr>
              <w:t>Shareholder’s l</w:t>
            </w:r>
            <w:r w:rsidR="00B5347A" w:rsidRPr="00824770">
              <w:rPr>
                <w:color w:val="000000"/>
                <w:lang w:val="en-US"/>
              </w:rPr>
              <w:t xml:space="preserve">oan 1 </w:t>
            </w:r>
          </w:p>
        </w:tc>
        <w:tc>
          <w:tcPr>
            <w:tcW w:w="2265" w:type="dxa"/>
            <w:shd w:val="clear" w:color="auto" w:fill="auto"/>
            <w:noWrap/>
            <w:vAlign w:val="bottom"/>
            <w:hideMark/>
          </w:tcPr>
          <w:p w14:paraId="2BC20014" w14:textId="59FA6993" w:rsidR="00B5347A" w:rsidRPr="006D7FD2" w:rsidRDefault="006D7FD2" w:rsidP="001E3AA2">
            <w:pPr>
              <w:jc w:val="right"/>
              <w:rPr>
                <w:color w:val="000000"/>
                <w:lang w:val="en-US"/>
              </w:rPr>
            </w:pPr>
            <w:r w:rsidRPr="00BC0D65">
              <w:rPr>
                <w:color w:val="000000" w:themeColor="text1"/>
                <w:lang w:val="en-US"/>
              </w:rPr>
              <w:t xml:space="preserve">30 </w:t>
            </w:r>
            <w:r w:rsidRPr="00BC0D65">
              <w:rPr>
                <w:color w:val="000000" w:themeColor="text1"/>
                <w:lang w:val="en-US"/>
              </w:rPr>
              <w:t>200</w:t>
            </w:r>
            <w:r w:rsidRPr="00BC0D65">
              <w:rPr>
                <w:color w:val="000000" w:themeColor="text1"/>
                <w:lang w:val="en-US"/>
              </w:rPr>
              <w:t> </w:t>
            </w:r>
            <w:r w:rsidRPr="00BC0D65">
              <w:rPr>
                <w:color w:val="000000" w:themeColor="text1"/>
                <w:lang w:val="en-US"/>
              </w:rPr>
              <w:t>000</w:t>
            </w:r>
            <w:r w:rsidR="00B5347A" w:rsidRPr="006D7FD2">
              <w:rPr>
                <w:color w:val="000000"/>
                <w:lang w:val="en-US"/>
              </w:rPr>
              <w:t xml:space="preserve"> </w:t>
            </w:r>
          </w:p>
        </w:tc>
        <w:tc>
          <w:tcPr>
            <w:tcW w:w="756" w:type="dxa"/>
            <w:shd w:val="clear" w:color="auto" w:fill="auto"/>
            <w:noWrap/>
            <w:vAlign w:val="bottom"/>
            <w:hideMark/>
          </w:tcPr>
          <w:p w14:paraId="4C89BE21" w14:textId="77777777" w:rsidR="00B5347A" w:rsidRPr="00824770" w:rsidRDefault="00B5347A" w:rsidP="001E3AA2">
            <w:pPr>
              <w:jc w:val="right"/>
              <w:rPr>
                <w:color w:val="000000"/>
                <w:lang w:val="en-US"/>
              </w:rPr>
            </w:pPr>
          </w:p>
        </w:tc>
      </w:tr>
      <w:tr w:rsidR="00B5347A" w:rsidRPr="00824770" w14:paraId="5F87F46D" w14:textId="77777777" w:rsidTr="00CE5AFE">
        <w:trPr>
          <w:trHeight w:val="240"/>
        </w:trPr>
        <w:tc>
          <w:tcPr>
            <w:tcW w:w="223" w:type="dxa"/>
            <w:shd w:val="clear" w:color="auto" w:fill="auto"/>
            <w:noWrap/>
            <w:vAlign w:val="bottom"/>
            <w:hideMark/>
          </w:tcPr>
          <w:p w14:paraId="22790970" w14:textId="77777777" w:rsidR="00B5347A" w:rsidRPr="00824770" w:rsidRDefault="00B5347A" w:rsidP="001E3AA2">
            <w:pPr>
              <w:rPr>
                <w:lang w:val="en-US"/>
              </w:rPr>
            </w:pPr>
          </w:p>
        </w:tc>
        <w:tc>
          <w:tcPr>
            <w:tcW w:w="4046" w:type="dxa"/>
            <w:shd w:val="clear" w:color="auto" w:fill="auto"/>
            <w:noWrap/>
            <w:vAlign w:val="bottom"/>
            <w:hideMark/>
          </w:tcPr>
          <w:p w14:paraId="186BC822" w14:textId="560F5916" w:rsidR="00B5347A" w:rsidRPr="00824770" w:rsidRDefault="006D7FD2" w:rsidP="001E3AA2">
            <w:pPr>
              <w:rPr>
                <w:color w:val="000000"/>
                <w:lang w:val="en-US"/>
              </w:rPr>
            </w:pPr>
            <w:r>
              <w:rPr>
                <w:color w:val="000000"/>
                <w:lang w:val="en-US"/>
              </w:rPr>
              <w:t>Shareholder’s l</w:t>
            </w:r>
            <w:r w:rsidRPr="00824770">
              <w:rPr>
                <w:color w:val="000000"/>
                <w:lang w:val="en-US"/>
              </w:rPr>
              <w:t>oan</w:t>
            </w:r>
            <w:r w:rsidR="00B5347A" w:rsidRPr="00824770">
              <w:rPr>
                <w:color w:val="000000"/>
                <w:lang w:val="en-US"/>
              </w:rPr>
              <w:t xml:space="preserve"> 2 </w:t>
            </w:r>
          </w:p>
        </w:tc>
        <w:tc>
          <w:tcPr>
            <w:tcW w:w="2265" w:type="dxa"/>
            <w:shd w:val="clear" w:color="auto" w:fill="auto"/>
            <w:noWrap/>
            <w:vAlign w:val="bottom"/>
            <w:hideMark/>
          </w:tcPr>
          <w:p w14:paraId="79E98DE6" w14:textId="022FFB2E" w:rsidR="00B5347A" w:rsidRPr="00824770" w:rsidRDefault="00B5347A" w:rsidP="001E3AA2">
            <w:pPr>
              <w:jc w:val="right"/>
              <w:rPr>
                <w:color w:val="000000"/>
                <w:lang w:val="en-US"/>
              </w:rPr>
            </w:pPr>
            <w:r w:rsidRPr="00824770">
              <w:rPr>
                <w:color w:val="000000"/>
                <w:lang w:val="en-US"/>
              </w:rPr>
              <w:t> </w:t>
            </w:r>
            <w:r w:rsidR="006D7FD2">
              <w:rPr>
                <w:color w:val="000000"/>
                <w:lang w:val="en-US"/>
              </w:rPr>
              <w:t>0,00</w:t>
            </w:r>
          </w:p>
        </w:tc>
        <w:tc>
          <w:tcPr>
            <w:tcW w:w="756" w:type="dxa"/>
            <w:shd w:val="clear" w:color="auto" w:fill="auto"/>
            <w:noWrap/>
            <w:vAlign w:val="bottom"/>
            <w:hideMark/>
          </w:tcPr>
          <w:p w14:paraId="0FF5B0AF" w14:textId="77777777" w:rsidR="00B5347A" w:rsidRPr="00824770" w:rsidRDefault="00B5347A" w:rsidP="001E3AA2">
            <w:pPr>
              <w:jc w:val="right"/>
              <w:rPr>
                <w:color w:val="000000"/>
                <w:lang w:val="en-US"/>
              </w:rPr>
            </w:pPr>
          </w:p>
        </w:tc>
      </w:tr>
      <w:tr w:rsidR="00B5347A" w:rsidRPr="00824770" w14:paraId="4B371ABD" w14:textId="77777777" w:rsidTr="001E3AA2">
        <w:trPr>
          <w:trHeight w:val="150"/>
        </w:trPr>
        <w:tc>
          <w:tcPr>
            <w:tcW w:w="223" w:type="dxa"/>
            <w:shd w:val="clear" w:color="auto" w:fill="auto"/>
            <w:noWrap/>
            <w:vAlign w:val="bottom"/>
            <w:hideMark/>
          </w:tcPr>
          <w:p w14:paraId="7DB8E50B" w14:textId="77777777" w:rsidR="00B5347A" w:rsidRPr="00824770" w:rsidRDefault="00B5347A" w:rsidP="001E3AA2">
            <w:pPr>
              <w:rPr>
                <w:lang w:val="en-US"/>
              </w:rPr>
            </w:pPr>
          </w:p>
        </w:tc>
        <w:tc>
          <w:tcPr>
            <w:tcW w:w="4046" w:type="dxa"/>
            <w:shd w:val="clear" w:color="auto" w:fill="auto"/>
            <w:noWrap/>
            <w:vAlign w:val="bottom"/>
            <w:hideMark/>
          </w:tcPr>
          <w:p w14:paraId="3937C2F8" w14:textId="77777777" w:rsidR="00B5347A" w:rsidRPr="00824770" w:rsidRDefault="00B5347A" w:rsidP="001E3AA2">
            <w:pPr>
              <w:rPr>
                <w:lang w:val="en-US"/>
              </w:rPr>
            </w:pPr>
          </w:p>
        </w:tc>
        <w:tc>
          <w:tcPr>
            <w:tcW w:w="2265" w:type="dxa"/>
            <w:shd w:val="clear" w:color="auto" w:fill="auto"/>
            <w:noWrap/>
            <w:vAlign w:val="bottom"/>
            <w:hideMark/>
          </w:tcPr>
          <w:p w14:paraId="2B3F7432" w14:textId="77777777" w:rsidR="00B5347A" w:rsidRPr="00824770" w:rsidRDefault="00B5347A" w:rsidP="001E3AA2">
            <w:pPr>
              <w:jc w:val="right"/>
              <w:rPr>
                <w:lang w:val="en-US"/>
              </w:rPr>
            </w:pPr>
          </w:p>
        </w:tc>
        <w:tc>
          <w:tcPr>
            <w:tcW w:w="756" w:type="dxa"/>
            <w:shd w:val="clear" w:color="auto" w:fill="auto"/>
            <w:noWrap/>
            <w:vAlign w:val="bottom"/>
            <w:hideMark/>
          </w:tcPr>
          <w:p w14:paraId="3C595C4F" w14:textId="77777777" w:rsidR="00B5347A" w:rsidRPr="00824770" w:rsidRDefault="00B5347A" w:rsidP="001E3AA2">
            <w:pPr>
              <w:rPr>
                <w:lang w:val="en-US"/>
              </w:rPr>
            </w:pPr>
          </w:p>
        </w:tc>
      </w:tr>
      <w:tr w:rsidR="00B5347A" w:rsidRPr="00824770" w14:paraId="5BF9F081" w14:textId="77777777" w:rsidTr="00CE5AFE">
        <w:trPr>
          <w:trHeight w:val="255"/>
        </w:trPr>
        <w:tc>
          <w:tcPr>
            <w:tcW w:w="4269" w:type="dxa"/>
            <w:gridSpan w:val="2"/>
            <w:shd w:val="clear" w:color="auto" w:fill="auto"/>
            <w:vAlign w:val="bottom"/>
            <w:hideMark/>
          </w:tcPr>
          <w:p w14:paraId="1C09AEE9" w14:textId="77777777" w:rsidR="00B5347A" w:rsidRPr="00DF7229" w:rsidRDefault="00B5347A" w:rsidP="001E3AA2">
            <w:pPr>
              <w:rPr>
                <w:b/>
                <w:bCs/>
                <w:color w:val="000000" w:themeColor="text1"/>
                <w:lang w:val="en-US"/>
              </w:rPr>
            </w:pPr>
            <w:r w:rsidRPr="00DF7229">
              <w:rPr>
                <w:b/>
                <w:bCs/>
                <w:color w:val="000000" w:themeColor="text1"/>
                <w:lang w:val="en-US"/>
              </w:rPr>
              <w:t>Equity</w:t>
            </w:r>
          </w:p>
        </w:tc>
        <w:tc>
          <w:tcPr>
            <w:tcW w:w="2265" w:type="dxa"/>
            <w:shd w:val="clear" w:color="auto" w:fill="auto"/>
            <w:vAlign w:val="bottom"/>
            <w:hideMark/>
          </w:tcPr>
          <w:p w14:paraId="3A87E9DA" w14:textId="02E45BA8" w:rsidR="00B5347A" w:rsidRPr="00DF7229" w:rsidRDefault="006D7FD2" w:rsidP="001E3AA2">
            <w:pPr>
              <w:jc w:val="right"/>
              <w:rPr>
                <w:b/>
                <w:bCs/>
                <w:color w:val="000000" w:themeColor="text1"/>
                <w:lang w:val="en-US"/>
              </w:rPr>
            </w:pPr>
            <w:r>
              <w:rPr>
                <w:b/>
                <w:bCs/>
                <w:color w:val="000000" w:themeColor="text1"/>
                <w:lang w:val="en-US"/>
              </w:rPr>
              <w:t>3 000 000</w:t>
            </w:r>
            <w:r w:rsidR="00B5347A" w:rsidRPr="00DF7229">
              <w:rPr>
                <w:b/>
                <w:bCs/>
                <w:color w:val="000000" w:themeColor="text1"/>
                <w:lang w:val="en-US"/>
              </w:rPr>
              <w:t> </w:t>
            </w:r>
          </w:p>
        </w:tc>
        <w:tc>
          <w:tcPr>
            <w:tcW w:w="756" w:type="dxa"/>
            <w:shd w:val="clear" w:color="auto" w:fill="auto"/>
            <w:noWrap/>
            <w:vAlign w:val="bottom"/>
            <w:hideMark/>
          </w:tcPr>
          <w:p w14:paraId="0B23156F" w14:textId="77777777" w:rsidR="00B5347A" w:rsidRPr="00824770" w:rsidRDefault="00B5347A" w:rsidP="001E3AA2">
            <w:pPr>
              <w:jc w:val="right"/>
              <w:rPr>
                <w:color w:val="000000"/>
                <w:lang w:val="en-US"/>
              </w:rPr>
            </w:pPr>
          </w:p>
        </w:tc>
      </w:tr>
      <w:tr w:rsidR="00B5347A" w:rsidRPr="00824770" w14:paraId="1FCC08A7" w14:textId="77777777" w:rsidTr="001E3AA2">
        <w:trPr>
          <w:trHeight w:val="240"/>
        </w:trPr>
        <w:tc>
          <w:tcPr>
            <w:tcW w:w="223" w:type="dxa"/>
            <w:shd w:val="clear" w:color="auto" w:fill="auto"/>
            <w:noWrap/>
            <w:vAlign w:val="bottom"/>
            <w:hideMark/>
          </w:tcPr>
          <w:p w14:paraId="1E8C7303" w14:textId="77777777" w:rsidR="00B5347A" w:rsidRPr="00824770" w:rsidRDefault="00B5347A" w:rsidP="001E3AA2">
            <w:pPr>
              <w:rPr>
                <w:lang w:val="en-US"/>
              </w:rPr>
            </w:pPr>
          </w:p>
        </w:tc>
        <w:tc>
          <w:tcPr>
            <w:tcW w:w="4046" w:type="dxa"/>
            <w:shd w:val="clear" w:color="auto" w:fill="auto"/>
            <w:noWrap/>
            <w:vAlign w:val="bottom"/>
            <w:hideMark/>
          </w:tcPr>
          <w:p w14:paraId="0D24EE05" w14:textId="77777777" w:rsidR="00B5347A" w:rsidRPr="00824770" w:rsidRDefault="00B5347A" w:rsidP="001E3AA2">
            <w:pPr>
              <w:rPr>
                <w:lang w:val="en-US"/>
              </w:rPr>
            </w:pPr>
          </w:p>
        </w:tc>
        <w:tc>
          <w:tcPr>
            <w:tcW w:w="2265" w:type="dxa"/>
            <w:shd w:val="clear" w:color="auto" w:fill="auto"/>
            <w:noWrap/>
            <w:vAlign w:val="bottom"/>
            <w:hideMark/>
          </w:tcPr>
          <w:p w14:paraId="5CCBE492" w14:textId="77777777" w:rsidR="00B5347A" w:rsidRPr="00824770" w:rsidRDefault="00B5347A" w:rsidP="001E3AA2">
            <w:pPr>
              <w:jc w:val="right"/>
              <w:rPr>
                <w:lang w:val="en-US"/>
              </w:rPr>
            </w:pPr>
          </w:p>
        </w:tc>
        <w:tc>
          <w:tcPr>
            <w:tcW w:w="756" w:type="dxa"/>
            <w:shd w:val="clear" w:color="auto" w:fill="auto"/>
            <w:noWrap/>
            <w:vAlign w:val="bottom"/>
            <w:hideMark/>
          </w:tcPr>
          <w:p w14:paraId="150C9C12" w14:textId="77777777" w:rsidR="00B5347A" w:rsidRPr="00824770" w:rsidRDefault="00B5347A" w:rsidP="001E3AA2">
            <w:pPr>
              <w:rPr>
                <w:lang w:val="en-US"/>
              </w:rPr>
            </w:pPr>
          </w:p>
        </w:tc>
      </w:tr>
    </w:tbl>
    <w:p w14:paraId="05E77316" w14:textId="1EB6701A" w:rsidR="00D31C7B" w:rsidRDefault="00D31C7B"/>
    <w:p w14:paraId="433DB4A1" w14:textId="4E6BD885" w:rsidR="00D31C7B" w:rsidRPr="00A6741B" w:rsidRDefault="00D31C7B" w:rsidP="00D31C7B">
      <w:pPr>
        <w:rPr>
          <w:b/>
          <w:bCs/>
          <w:lang w:val="en-US"/>
        </w:rPr>
      </w:pPr>
      <w:r w:rsidRPr="00A6741B">
        <w:rPr>
          <w:b/>
          <w:bCs/>
          <w:lang w:val="en-US"/>
        </w:rPr>
        <w:t xml:space="preserve">Table </w:t>
      </w:r>
      <w:r>
        <w:rPr>
          <w:b/>
          <w:bCs/>
          <w:lang w:val="en-US"/>
        </w:rPr>
        <w:t>2.</w:t>
      </w:r>
      <w:r w:rsidRPr="00A6741B">
        <w:rPr>
          <w:b/>
          <w:bCs/>
          <w:lang w:val="en-US"/>
        </w:rPr>
        <w:t xml:space="preserve"> </w:t>
      </w:r>
      <w:r w:rsidR="00F43EF6">
        <w:rPr>
          <w:b/>
          <w:bCs/>
          <w:lang w:val="en-US"/>
        </w:rPr>
        <w:t>Income</w:t>
      </w:r>
      <w:r>
        <w:rPr>
          <w:b/>
          <w:bCs/>
          <w:lang w:val="en-US"/>
        </w:rPr>
        <w:t xml:space="preserve"> </w:t>
      </w:r>
      <w:r>
        <w:rPr>
          <w:b/>
          <w:bCs/>
          <w:lang w:val="en-US"/>
        </w:rPr>
        <w:t>S</w:t>
      </w:r>
      <w:r w:rsidRPr="00A6741B">
        <w:rPr>
          <w:b/>
          <w:bCs/>
          <w:lang w:val="en-US"/>
        </w:rPr>
        <w:t xml:space="preserve">tatement, </w:t>
      </w:r>
      <w:proofErr w:type="spellStart"/>
      <w:r w:rsidRPr="00A6741B">
        <w:rPr>
          <w:b/>
          <w:bCs/>
          <w:lang w:val="en-US"/>
        </w:rPr>
        <w:t>Eur</w:t>
      </w:r>
      <w:proofErr w:type="spellEnd"/>
    </w:p>
    <w:p w14:paraId="57F754C2" w14:textId="77777777" w:rsidR="00D31C7B" w:rsidRDefault="00D31C7B"/>
    <w:tbl>
      <w:tblPr>
        <w:tblW w:w="7290" w:type="dxa"/>
        <w:tblLook w:val="04A0" w:firstRow="1" w:lastRow="0" w:firstColumn="1" w:lastColumn="0" w:noHBand="0" w:noVBand="1"/>
      </w:tblPr>
      <w:tblGrid>
        <w:gridCol w:w="223"/>
        <w:gridCol w:w="4046"/>
        <w:gridCol w:w="2265"/>
        <w:gridCol w:w="756"/>
      </w:tblGrid>
      <w:tr w:rsidR="00B5347A" w:rsidRPr="00824770" w14:paraId="172576D8" w14:textId="77777777" w:rsidTr="001E3AA2">
        <w:trPr>
          <w:trHeight w:val="280"/>
        </w:trPr>
        <w:tc>
          <w:tcPr>
            <w:tcW w:w="4269" w:type="dxa"/>
            <w:gridSpan w:val="2"/>
            <w:shd w:val="clear" w:color="auto" w:fill="auto"/>
            <w:noWrap/>
            <w:vAlign w:val="bottom"/>
            <w:hideMark/>
          </w:tcPr>
          <w:p w14:paraId="7174A54A" w14:textId="0F1627D4" w:rsidR="00B5347A" w:rsidRPr="00DF7229" w:rsidRDefault="00B5347A" w:rsidP="001E3AA2">
            <w:pPr>
              <w:rPr>
                <w:b/>
                <w:bCs/>
                <w:color w:val="000000" w:themeColor="text1"/>
                <w:lang w:val="en-US"/>
              </w:rPr>
            </w:pPr>
          </w:p>
        </w:tc>
        <w:tc>
          <w:tcPr>
            <w:tcW w:w="2265" w:type="dxa"/>
            <w:shd w:val="clear" w:color="auto" w:fill="auto"/>
            <w:noWrap/>
            <w:vAlign w:val="bottom"/>
            <w:hideMark/>
          </w:tcPr>
          <w:p w14:paraId="22F5F1AF" w14:textId="074DD628" w:rsidR="00B5347A" w:rsidRPr="00BC0D65" w:rsidRDefault="00A62427" w:rsidP="001E3AA2">
            <w:pPr>
              <w:jc w:val="right"/>
              <w:rPr>
                <w:b/>
                <w:bCs/>
                <w:color w:val="000000" w:themeColor="text1"/>
                <w:lang w:val="en-US"/>
              </w:rPr>
            </w:pPr>
            <w:r w:rsidRPr="00BC0D65">
              <w:rPr>
                <w:b/>
                <w:bCs/>
                <w:color w:val="000000" w:themeColor="text1"/>
                <w:lang w:val="en-US"/>
              </w:rPr>
              <w:t>Current</w:t>
            </w:r>
          </w:p>
        </w:tc>
        <w:tc>
          <w:tcPr>
            <w:tcW w:w="756" w:type="dxa"/>
            <w:shd w:val="clear" w:color="auto" w:fill="auto"/>
            <w:noWrap/>
            <w:vAlign w:val="bottom"/>
            <w:hideMark/>
          </w:tcPr>
          <w:p w14:paraId="50458C55" w14:textId="77777777" w:rsidR="00B5347A" w:rsidRPr="00824770" w:rsidRDefault="00B5347A" w:rsidP="001E3AA2">
            <w:pPr>
              <w:rPr>
                <w:lang w:val="en-US"/>
              </w:rPr>
            </w:pPr>
          </w:p>
        </w:tc>
      </w:tr>
      <w:tr w:rsidR="00B5347A" w:rsidRPr="00824770" w14:paraId="769D4435" w14:textId="77777777" w:rsidTr="001E3AA2">
        <w:trPr>
          <w:trHeight w:val="255"/>
        </w:trPr>
        <w:tc>
          <w:tcPr>
            <w:tcW w:w="4269" w:type="dxa"/>
            <w:gridSpan w:val="2"/>
            <w:shd w:val="clear" w:color="auto" w:fill="auto"/>
            <w:noWrap/>
            <w:vAlign w:val="bottom"/>
            <w:hideMark/>
          </w:tcPr>
          <w:p w14:paraId="134CE768" w14:textId="77777777" w:rsidR="00B5347A" w:rsidRPr="00824770" w:rsidRDefault="00B5347A" w:rsidP="001E3AA2">
            <w:pPr>
              <w:rPr>
                <w:color w:val="000000"/>
                <w:lang w:val="en-US"/>
              </w:rPr>
            </w:pPr>
            <w:r w:rsidRPr="00824770">
              <w:rPr>
                <w:color w:val="000000"/>
                <w:lang w:val="en-US"/>
              </w:rPr>
              <w:t xml:space="preserve">Revenue </w:t>
            </w:r>
          </w:p>
        </w:tc>
        <w:tc>
          <w:tcPr>
            <w:tcW w:w="2265" w:type="dxa"/>
            <w:shd w:val="clear" w:color="auto" w:fill="auto"/>
            <w:noWrap/>
            <w:vAlign w:val="bottom"/>
            <w:hideMark/>
          </w:tcPr>
          <w:p w14:paraId="08563755" w14:textId="3BEB785E" w:rsidR="00B5347A" w:rsidRPr="00824770" w:rsidRDefault="00B5347A" w:rsidP="001E3AA2">
            <w:pPr>
              <w:jc w:val="right"/>
              <w:rPr>
                <w:color w:val="000000"/>
                <w:lang w:val="en-US"/>
              </w:rPr>
            </w:pPr>
            <w:r w:rsidRPr="00824770">
              <w:rPr>
                <w:color w:val="000000"/>
                <w:lang w:val="en-US"/>
              </w:rPr>
              <w:t>1</w:t>
            </w:r>
            <w:r w:rsidR="006D7FD2">
              <w:rPr>
                <w:color w:val="000000"/>
                <w:lang w:val="en-US"/>
              </w:rPr>
              <w:t>22 000 000</w:t>
            </w:r>
            <w:r w:rsidRPr="00824770">
              <w:rPr>
                <w:color w:val="000000"/>
                <w:lang w:val="en-US"/>
              </w:rPr>
              <w:t xml:space="preserve">  </w:t>
            </w:r>
          </w:p>
        </w:tc>
        <w:tc>
          <w:tcPr>
            <w:tcW w:w="756" w:type="dxa"/>
            <w:shd w:val="clear" w:color="auto" w:fill="auto"/>
            <w:noWrap/>
            <w:vAlign w:val="bottom"/>
            <w:hideMark/>
          </w:tcPr>
          <w:p w14:paraId="6E957458" w14:textId="77777777" w:rsidR="00B5347A" w:rsidRPr="00824770" w:rsidRDefault="00B5347A" w:rsidP="001E3AA2">
            <w:pPr>
              <w:rPr>
                <w:lang w:val="en-US"/>
              </w:rPr>
            </w:pPr>
          </w:p>
        </w:tc>
      </w:tr>
      <w:tr w:rsidR="00B5347A" w:rsidRPr="00824770" w14:paraId="6C33859B" w14:textId="77777777" w:rsidTr="001E3AA2">
        <w:trPr>
          <w:trHeight w:val="240"/>
        </w:trPr>
        <w:tc>
          <w:tcPr>
            <w:tcW w:w="223" w:type="dxa"/>
            <w:shd w:val="clear" w:color="auto" w:fill="auto"/>
            <w:noWrap/>
            <w:vAlign w:val="bottom"/>
            <w:hideMark/>
          </w:tcPr>
          <w:p w14:paraId="0A4EA95B" w14:textId="77777777" w:rsidR="00B5347A" w:rsidRPr="00824770" w:rsidRDefault="00B5347A" w:rsidP="001E3AA2">
            <w:pPr>
              <w:rPr>
                <w:lang w:val="en-US"/>
              </w:rPr>
            </w:pPr>
          </w:p>
        </w:tc>
        <w:tc>
          <w:tcPr>
            <w:tcW w:w="4046" w:type="dxa"/>
            <w:shd w:val="clear" w:color="auto" w:fill="auto"/>
            <w:noWrap/>
            <w:vAlign w:val="bottom"/>
            <w:hideMark/>
          </w:tcPr>
          <w:p w14:paraId="06C3C488" w14:textId="77777777" w:rsidR="00B5347A" w:rsidRPr="00824770" w:rsidRDefault="00B5347A" w:rsidP="001E3AA2">
            <w:pPr>
              <w:rPr>
                <w:color w:val="000000"/>
                <w:lang w:val="en-US"/>
              </w:rPr>
            </w:pPr>
            <w:r w:rsidRPr="00824770">
              <w:rPr>
                <w:color w:val="000000"/>
                <w:lang w:val="en-US"/>
              </w:rPr>
              <w:t>C</w:t>
            </w:r>
            <w:r>
              <w:rPr>
                <w:color w:val="000000"/>
                <w:lang w:val="en-US"/>
              </w:rPr>
              <w:t>ost of Goods Sold</w:t>
            </w:r>
          </w:p>
        </w:tc>
        <w:tc>
          <w:tcPr>
            <w:tcW w:w="2265" w:type="dxa"/>
            <w:shd w:val="clear" w:color="auto" w:fill="auto"/>
            <w:noWrap/>
            <w:vAlign w:val="bottom"/>
            <w:hideMark/>
          </w:tcPr>
          <w:p w14:paraId="1F5738ED" w14:textId="48D1963E" w:rsidR="00B5347A" w:rsidRPr="00824770" w:rsidRDefault="00B5347A" w:rsidP="001E3AA2">
            <w:pPr>
              <w:jc w:val="right"/>
              <w:rPr>
                <w:color w:val="000000"/>
                <w:lang w:val="en-US"/>
              </w:rPr>
            </w:pPr>
            <w:r w:rsidRPr="00824770">
              <w:rPr>
                <w:color w:val="000000"/>
                <w:lang w:val="en-US"/>
              </w:rPr>
              <w:t>1</w:t>
            </w:r>
            <w:r w:rsidR="006D7FD2">
              <w:rPr>
                <w:color w:val="000000"/>
                <w:lang w:val="en-US"/>
              </w:rPr>
              <w:t>01 200 000</w:t>
            </w:r>
            <w:r w:rsidRPr="00824770">
              <w:rPr>
                <w:color w:val="000000"/>
                <w:lang w:val="en-US"/>
              </w:rPr>
              <w:t xml:space="preserve">  </w:t>
            </w:r>
          </w:p>
        </w:tc>
        <w:tc>
          <w:tcPr>
            <w:tcW w:w="756" w:type="dxa"/>
            <w:shd w:val="clear" w:color="auto" w:fill="auto"/>
            <w:noWrap/>
            <w:vAlign w:val="bottom"/>
            <w:hideMark/>
          </w:tcPr>
          <w:p w14:paraId="702F9351" w14:textId="77777777" w:rsidR="00B5347A" w:rsidRPr="00824770" w:rsidRDefault="00B5347A" w:rsidP="001E3AA2">
            <w:pPr>
              <w:rPr>
                <w:lang w:val="en-US"/>
              </w:rPr>
            </w:pPr>
          </w:p>
        </w:tc>
      </w:tr>
      <w:tr w:rsidR="00B5347A" w:rsidRPr="00824770" w14:paraId="0DD85588" w14:textId="77777777" w:rsidTr="001E3AA2">
        <w:trPr>
          <w:trHeight w:val="240"/>
        </w:trPr>
        <w:tc>
          <w:tcPr>
            <w:tcW w:w="223" w:type="dxa"/>
            <w:shd w:val="clear" w:color="auto" w:fill="auto"/>
            <w:noWrap/>
            <w:vAlign w:val="bottom"/>
            <w:hideMark/>
          </w:tcPr>
          <w:p w14:paraId="0F997CD4" w14:textId="77777777" w:rsidR="00B5347A" w:rsidRPr="00824770" w:rsidRDefault="00B5347A" w:rsidP="001E3AA2">
            <w:pPr>
              <w:rPr>
                <w:lang w:val="en-US"/>
              </w:rPr>
            </w:pPr>
          </w:p>
        </w:tc>
        <w:tc>
          <w:tcPr>
            <w:tcW w:w="4046" w:type="dxa"/>
            <w:shd w:val="clear" w:color="auto" w:fill="auto"/>
            <w:noWrap/>
            <w:vAlign w:val="bottom"/>
            <w:hideMark/>
          </w:tcPr>
          <w:p w14:paraId="0E568BB0" w14:textId="77777777" w:rsidR="00B5347A" w:rsidRPr="00824770" w:rsidRDefault="00B5347A" w:rsidP="001E3AA2">
            <w:pPr>
              <w:rPr>
                <w:color w:val="000000"/>
                <w:lang w:val="en-US"/>
              </w:rPr>
            </w:pPr>
            <w:r w:rsidRPr="00824770">
              <w:rPr>
                <w:color w:val="000000"/>
                <w:lang w:val="en-US"/>
              </w:rPr>
              <w:t>O</w:t>
            </w:r>
            <w:r>
              <w:rPr>
                <w:color w:val="000000"/>
                <w:lang w:val="en-US"/>
              </w:rPr>
              <w:t>perating Expenses</w:t>
            </w:r>
            <w:r w:rsidRPr="00824770">
              <w:rPr>
                <w:color w:val="000000"/>
                <w:lang w:val="en-US"/>
              </w:rPr>
              <w:t xml:space="preserve"> </w:t>
            </w:r>
          </w:p>
        </w:tc>
        <w:tc>
          <w:tcPr>
            <w:tcW w:w="2265" w:type="dxa"/>
            <w:shd w:val="clear" w:color="auto" w:fill="auto"/>
            <w:noWrap/>
            <w:vAlign w:val="bottom"/>
            <w:hideMark/>
          </w:tcPr>
          <w:p w14:paraId="29399B08" w14:textId="2A494467" w:rsidR="00B5347A" w:rsidRPr="00824770" w:rsidRDefault="006D7FD2" w:rsidP="001E3AA2">
            <w:pPr>
              <w:jc w:val="right"/>
              <w:rPr>
                <w:color w:val="000000"/>
                <w:lang w:val="en-US"/>
              </w:rPr>
            </w:pPr>
            <w:r>
              <w:rPr>
                <w:color w:val="000000"/>
                <w:lang w:val="en-US"/>
              </w:rPr>
              <w:t>18 000 000</w:t>
            </w:r>
            <w:r w:rsidR="00B5347A" w:rsidRPr="00824770">
              <w:rPr>
                <w:color w:val="000000"/>
                <w:lang w:val="en-US"/>
              </w:rPr>
              <w:t xml:space="preserve"> </w:t>
            </w:r>
          </w:p>
        </w:tc>
        <w:tc>
          <w:tcPr>
            <w:tcW w:w="756" w:type="dxa"/>
            <w:shd w:val="clear" w:color="auto" w:fill="auto"/>
            <w:noWrap/>
            <w:vAlign w:val="bottom"/>
            <w:hideMark/>
          </w:tcPr>
          <w:p w14:paraId="21FD4F4F" w14:textId="77777777" w:rsidR="00B5347A" w:rsidRPr="00824770" w:rsidRDefault="00B5347A" w:rsidP="001E3AA2">
            <w:pPr>
              <w:rPr>
                <w:lang w:val="en-US"/>
              </w:rPr>
            </w:pPr>
          </w:p>
        </w:tc>
      </w:tr>
      <w:tr w:rsidR="00B5347A" w:rsidRPr="00824770" w14:paraId="66E29442" w14:textId="77777777" w:rsidTr="001E3AA2">
        <w:trPr>
          <w:trHeight w:val="150"/>
        </w:trPr>
        <w:tc>
          <w:tcPr>
            <w:tcW w:w="223" w:type="dxa"/>
            <w:shd w:val="clear" w:color="auto" w:fill="auto"/>
            <w:noWrap/>
            <w:vAlign w:val="bottom"/>
            <w:hideMark/>
          </w:tcPr>
          <w:p w14:paraId="3F55EEFD" w14:textId="77777777" w:rsidR="00B5347A" w:rsidRPr="00824770" w:rsidRDefault="00B5347A" w:rsidP="001E3AA2">
            <w:pPr>
              <w:rPr>
                <w:lang w:val="en-US"/>
              </w:rPr>
            </w:pPr>
          </w:p>
        </w:tc>
        <w:tc>
          <w:tcPr>
            <w:tcW w:w="4046" w:type="dxa"/>
            <w:shd w:val="clear" w:color="auto" w:fill="auto"/>
            <w:noWrap/>
            <w:vAlign w:val="bottom"/>
            <w:hideMark/>
          </w:tcPr>
          <w:p w14:paraId="5EBE3CAB" w14:textId="77777777" w:rsidR="00B5347A" w:rsidRPr="00824770" w:rsidRDefault="00B5347A" w:rsidP="001E3AA2">
            <w:pPr>
              <w:rPr>
                <w:lang w:val="en-US"/>
              </w:rPr>
            </w:pPr>
          </w:p>
        </w:tc>
        <w:tc>
          <w:tcPr>
            <w:tcW w:w="2265" w:type="dxa"/>
            <w:shd w:val="clear" w:color="auto" w:fill="auto"/>
            <w:noWrap/>
            <w:vAlign w:val="bottom"/>
            <w:hideMark/>
          </w:tcPr>
          <w:p w14:paraId="432A6761" w14:textId="77777777" w:rsidR="00B5347A" w:rsidRPr="00824770" w:rsidRDefault="00B5347A" w:rsidP="001E3AA2">
            <w:pPr>
              <w:jc w:val="right"/>
              <w:rPr>
                <w:lang w:val="en-US"/>
              </w:rPr>
            </w:pPr>
          </w:p>
        </w:tc>
        <w:tc>
          <w:tcPr>
            <w:tcW w:w="756" w:type="dxa"/>
            <w:shd w:val="clear" w:color="auto" w:fill="auto"/>
            <w:noWrap/>
            <w:vAlign w:val="bottom"/>
            <w:hideMark/>
          </w:tcPr>
          <w:p w14:paraId="4CCCC65C" w14:textId="77777777" w:rsidR="00B5347A" w:rsidRPr="00824770" w:rsidRDefault="00B5347A" w:rsidP="001E3AA2">
            <w:pPr>
              <w:rPr>
                <w:lang w:val="en-US"/>
              </w:rPr>
            </w:pPr>
          </w:p>
        </w:tc>
      </w:tr>
      <w:tr w:rsidR="00B5347A" w:rsidRPr="00824770" w14:paraId="62C08228" w14:textId="77777777" w:rsidTr="001E3AA2">
        <w:trPr>
          <w:trHeight w:val="240"/>
        </w:trPr>
        <w:tc>
          <w:tcPr>
            <w:tcW w:w="4269" w:type="dxa"/>
            <w:gridSpan w:val="2"/>
            <w:shd w:val="clear" w:color="auto" w:fill="auto"/>
            <w:noWrap/>
            <w:vAlign w:val="bottom"/>
            <w:hideMark/>
          </w:tcPr>
          <w:p w14:paraId="1D5E83D7" w14:textId="77777777" w:rsidR="00B5347A" w:rsidRPr="00824770" w:rsidRDefault="00B5347A" w:rsidP="001E3AA2">
            <w:pPr>
              <w:rPr>
                <w:color w:val="000000"/>
                <w:lang w:val="en-US"/>
              </w:rPr>
            </w:pPr>
            <w:r>
              <w:rPr>
                <w:color w:val="000000"/>
                <w:lang w:val="en-US"/>
              </w:rPr>
              <w:t>Earnings before interest, taxes &amp; depreciation and amortization</w:t>
            </w:r>
            <w:r w:rsidRPr="00824770">
              <w:rPr>
                <w:color w:val="000000"/>
                <w:lang w:val="en-US"/>
              </w:rPr>
              <w:t xml:space="preserve"> </w:t>
            </w:r>
            <w:r>
              <w:rPr>
                <w:color w:val="000000"/>
                <w:lang w:val="en-US"/>
              </w:rPr>
              <w:t>(</w:t>
            </w:r>
            <w:r w:rsidRPr="00824770">
              <w:rPr>
                <w:color w:val="000000"/>
                <w:lang w:val="en-US"/>
              </w:rPr>
              <w:t>EBITDA</w:t>
            </w:r>
            <w:r>
              <w:rPr>
                <w:color w:val="000000"/>
                <w:lang w:val="en-US"/>
              </w:rPr>
              <w:t>)</w:t>
            </w:r>
            <w:r w:rsidRPr="00824770">
              <w:rPr>
                <w:color w:val="000000"/>
                <w:lang w:val="en-US"/>
              </w:rPr>
              <w:t xml:space="preserve"> </w:t>
            </w:r>
          </w:p>
        </w:tc>
        <w:tc>
          <w:tcPr>
            <w:tcW w:w="2265" w:type="dxa"/>
            <w:shd w:val="clear" w:color="auto" w:fill="auto"/>
            <w:noWrap/>
            <w:vAlign w:val="bottom"/>
            <w:hideMark/>
          </w:tcPr>
          <w:p w14:paraId="4DF49D1B" w14:textId="6F545A51" w:rsidR="00B5347A" w:rsidRPr="00CE5AFE" w:rsidRDefault="00B5347A" w:rsidP="001E3AA2">
            <w:pPr>
              <w:jc w:val="right"/>
              <w:rPr>
                <w:b/>
                <w:bCs/>
                <w:color w:val="000000"/>
                <w:u w:val="single"/>
                <w:lang w:val="en-US"/>
              </w:rPr>
            </w:pPr>
            <w:r w:rsidRPr="00824770">
              <w:rPr>
                <w:color w:val="000000"/>
                <w:lang w:val="en-US"/>
              </w:rPr>
              <w:t xml:space="preserve"> </w:t>
            </w:r>
            <w:r w:rsidR="00935105" w:rsidRPr="00CE5AFE">
              <w:rPr>
                <w:b/>
                <w:bCs/>
                <w:color w:val="000000"/>
                <w:u w:val="single"/>
                <w:lang w:val="en-US"/>
              </w:rPr>
              <w:t xml:space="preserve">2 </w:t>
            </w:r>
            <w:r w:rsidR="00935105" w:rsidRPr="00CE5AFE">
              <w:rPr>
                <w:b/>
                <w:bCs/>
                <w:color w:val="000000"/>
                <w:u w:val="single"/>
                <w:lang w:val="en-US"/>
              </w:rPr>
              <w:t>800</w:t>
            </w:r>
            <w:r w:rsidR="00935105" w:rsidRPr="00CE5AFE">
              <w:rPr>
                <w:b/>
                <w:bCs/>
                <w:color w:val="000000"/>
                <w:u w:val="single"/>
                <w:lang w:val="en-US"/>
              </w:rPr>
              <w:t> </w:t>
            </w:r>
            <w:r w:rsidR="00935105" w:rsidRPr="00CE5AFE">
              <w:rPr>
                <w:b/>
                <w:bCs/>
                <w:color w:val="000000"/>
                <w:u w:val="single"/>
                <w:lang w:val="en-US"/>
              </w:rPr>
              <w:t xml:space="preserve">000 </w:t>
            </w:r>
            <w:r w:rsidRPr="00CE5AFE">
              <w:rPr>
                <w:b/>
                <w:bCs/>
                <w:color w:val="000000"/>
                <w:u w:val="single"/>
                <w:lang w:val="en-US"/>
              </w:rPr>
              <w:t xml:space="preserve">  </w:t>
            </w:r>
          </w:p>
        </w:tc>
        <w:tc>
          <w:tcPr>
            <w:tcW w:w="756" w:type="dxa"/>
            <w:shd w:val="clear" w:color="auto" w:fill="auto"/>
            <w:noWrap/>
            <w:vAlign w:val="bottom"/>
            <w:hideMark/>
          </w:tcPr>
          <w:p w14:paraId="3C3BF205" w14:textId="77777777" w:rsidR="00B5347A" w:rsidRPr="00824770" w:rsidRDefault="00B5347A" w:rsidP="001E3AA2">
            <w:pPr>
              <w:rPr>
                <w:lang w:val="en-US"/>
              </w:rPr>
            </w:pPr>
          </w:p>
        </w:tc>
      </w:tr>
      <w:tr w:rsidR="00B5347A" w:rsidRPr="00A6741B" w14:paraId="2677FD69" w14:textId="77777777" w:rsidTr="00CE5AFE">
        <w:trPr>
          <w:trHeight w:val="240"/>
        </w:trPr>
        <w:tc>
          <w:tcPr>
            <w:tcW w:w="223" w:type="dxa"/>
            <w:shd w:val="clear" w:color="auto" w:fill="auto"/>
            <w:noWrap/>
            <w:vAlign w:val="bottom"/>
            <w:hideMark/>
          </w:tcPr>
          <w:p w14:paraId="0E4E184B" w14:textId="77777777" w:rsidR="00B5347A" w:rsidRPr="00824770" w:rsidRDefault="00B5347A" w:rsidP="001E3AA2">
            <w:pPr>
              <w:rPr>
                <w:lang w:val="en-US"/>
              </w:rPr>
            </w:pPr>
          </w:p>
        </w:tc>
        <w:tc>
          <w:tcPr>
            <w:tcW w:w="4046" w:type="dxa"/>
            <w:shd w:val="clear" w:color="auto" w:fill="auto"/>
            <w:noWrap/>
            <w:vAlign w:val="bottom"/>
            <w:hideMark/>
          </w:tcPr>
          <w:p w14:paraId="6506ADF7" w14:textId="77777777" w:rsidR="00B5347A" w:rsidRPr="00A6741B" w:rsidRDefault="00B5347A" w:rsidP="001E3AA2">
            <w:pPr>
              <w:rPr>
                <w:color w:val="000000"/>
                <w:lang w:val="en-US"/>
              </w:rPr>
            </w:pPr>
            <w:r w:rsidRPr="00A6741B">
              <w:rPr>
                <w:color w:val="000000"/>
                <w:lang w:val="en-US"/>
              </w:rPr>
              <w:t xml:space="preserve">Interest expenses </w:t>
            </w:r>
          </w:p>
        </w:tc>
        <w:tc>
          <w:tcPr>
            <w:tcW w:w="2265" w:type="dxa"/>
            <w:shd w:val="clear" w:color="auto" w:fill="auto"/>
            <w:noWrap/>
            <w:vAlign w:val="bottom"/>
            <w:hideMark/>
          </w:tcPr>
          <w:p w14:paraId="4C4CC9D3" w14:textId="07263B8B" w:rsidR="00B5347A" w:rsidRPr="00A6741B" w:rsidRDefault="00935105" w:rsidP="001E3AA2">
            <w:pPr>
              <w:jc w:val="right"/>
              <w:rPr>
                <w:color w:val="000000"/>
                <w:lang w:val="en-US"/>
              </w:rPr>
            </w:pPr>
            <w:r>
              <w:rPr>
                <w:color w:val="000000"/>
                <w:lang w:val="en-US"/>
              </w:rPr>
              <w:t>3 165 000</w:t>
            </w:r>
          </w:p>
        </w:tc>
        <w:tc>
          <w:tcPr>
            <w:tcW w:w="756" w:type="dxa"/>
            <w:shd w:val="clear" w:color="auto" w:fill="auto"/>
            <w:noWrap/>
            <w:vAlign w:val="bottom"/>
            <w:hideMark/>
          </w:tcPr>
          <w:p w14:paraId="38E78F7A" w14:textId="77777777" w:rsidR="00B5347A" w:rsidRPr="00A6741B" w:rsidRDefault="00B5347A" w:rsidP="001E3AA2">
            <w:pPr>
              <w:rPr>
                <w:lang w:val="en-US"/>
              </w:rPr>
            </w:pPr>
          </w:p>
        </w:tc>
      </w:tr>
      <w:tr w:rsidR="00B5347A" w:rsidRPr="00A6741B" w14:paraId="4E4ECE9F" w14:textId="77777777" w:rsidTr="001E3AA2">
        <w:trPr>
          <w:trHeight w:val="150"/>
        </w:trPr>
        <w:tc>
          <w:tcPr>
            <w:tcW w:w="223" w:type="dxa"/>
            <w:shd w:val="clear" w:color="auto" w:fill="auto"/>
            <w:noWrap/>
            <w:vAlign w:val="bottom"/>
            <w:hideMark/>
          </w:tcPr>
          <w:p w14:paraId="64416090" w14:textId="77777777" w:rsidR="00B5347A" w:rsidRPr="00A6741B" w:rsidRDefault="00B5347A" w:rsidP="001E3AA2">
            <w:pPr>
              <w:rPr>
                <w:lang w:val="en-US"/>
              </w:rPr>
            </w:pPr>
          </w:p>
        </w:tc>
        <w:tc>
          <w:tcPr>
            <w:tcW w:w="4046" w:type="dxa"/>
            <w:shd w:val="clear" w:color="auto" w:fill="auto"/>
            <w:noWrap/>
            <w:vAlign w:val="bottom"/>
            <w:hideMark/>
          </w:tcPr>
          <w:p w14:paraId="3B224FBA" w14:textId="77777777" w:rsidR="00B5347A" w:rsidRPr="00A6741B" w:rsidRDefault="00B5347A" w:rsidP="001E3AA2">
            <w:pPr>
              <w:rPr>
                <w:lang w:val="en-US"/>
              </w:rPr>
            </w:pPr>
          </w:p>
        </w:tc>
        <w:tc>
          <w:tcPr>
            <w:tcW w:w="2265" w:type="dxa"/>
            <w:shd w:val="clear" w:color="auto" w:fill="auto"/>
            <w:noWrap/>
            <w:vAlign w:val="bottom"/>
            <w:hideMark/>
          </w:tcPr>
          <w:p w14:paraId="2E595D20" w14:textId="77777777" w:rsidR="00B5347A" w:rsidRPr="00A6741B" w:rsidRDefault="00B5347A" w:rsidP="001E3AA2">
            <w:pPr>
              <w:jc w:val="right"/>
              <w:rPr>
                <w:lang w:val="en-US"/>
              </w:rPr>
            </w:pPr>
          </w:p>
        </w:tc>
        <w:tc>
          <w:tcPr>
            <w:tcW w:w="756" w:type="dxa"/>
            <w:shd w:val="clear" w:color="auto" w:fill="auto"/>
            <w:noWrap/>
            <w:vAlign w:val="bottom"/>
            <w:hideMark/>
          </w:tcPr>
          <w:p w14:paraId="35566433" w14:textId="77777777" w:rsidR="00B5347A" w:rsidRPr="00A6741B" w:rsidRDefault="00B5347A" w:rsidP="001E3AA2">
            <w:pPr>
              <w:rPr>
                <w:lang w:val="en-US"/>
              </w:rPr>
            </w:pPr>
          </w:p>
        </w:tc>
      </w:tr>
      <w:tr w:rsidR="00B5347A" w:rsidRPr="00A6741B" w14:paraId="44A7CEFE" w14:textId="77777777" w:rsidTr="00CE5AFE">
        <w:trPr>
          <w:trHeight w:val="255"/>
        </w:trPr>
        <w:tc>
          <w:tcPr>
            <w:tcW w:w="4269" w:type="dxa"/>
            <w:gridSpan w:val="2"/>
            <w:shd w:val="clear" w:color="auto" w:fill="auto"/>
            <w:noWrap/>
            <w:vAlign w:val="bottom"/>
            <w:hideMark/>
          </w:tcPr>
          <w:p w14:paraId="40597849" w14:textId="77777777" w:rsidR="00B5347A" w:rsidRPr="00A6741B" w:rsidRDefault="00B5347A" w:rsidP="001E3AA2">
            <w:pPr>
              <w:rPr>
                <w:color w:val="000000"/>
                <w:lang w:val="en-US"/>
              </w:rPr>
            </w:pPr>
            <w:r w:rsidRPr="00A6741B">
              <w:rPr>
                <w:color w:val="000000"/>
                <w:lang w:val="en-US"/>
              </w:rPr>
              <w:t>Earnings before taxes</w:t>
            </w:r>
          </w:p>
        </w:tc>
        <w:tc>
          <w:tcPr>
            <w:tcW w:w="2265" w:type="dxa"/>
            <w:shd w:val="clear" w:color="auto" w:fill="auto"/>
            <w:noWrap/>
            <w:vAlign w:val="bottom"/>
            <w:hideMark/>
          </w:tcPr>
          <w:p w14:paraId="43687025" w14:textId="687D808E" w:rsidR="00B5347A" w:rsidRPr="00A6741B" w:rsidRDefault="00935105" w:rsidP="001E3AA2">
            <w:pPr>
              <w:jc w:val="right"/>
              <w:rPr>
                <w:color w:val="000000"/>
                <w:lang w:val="en-US"/>
              </w:rPr>
            </w:pPr>
            <w:r>
              <w:rPr>
                <w:color w:val="000000"/>
                <w:lang w:val="en-US"/>
              </w:rPr>
              <w:t>-365 000</w:t>
            </w:r>
          </w:p>
        </w:tc>
        <w:tc>
          <w:tcPr>
            <w:tcW w:w="756" w:type="dxa"/>
            <w:shd w:val="clear" w:color="auto" w:fill="auto"/>
            <w:noWrap/>
            <w:vAlign w:val="bottom"/>
            <w:hideMark/>
          </w:tcPr>
          <w:p w14:paraId="18A31D4D" w14:textId="77777777" w:rsidR="00B5347A" w:rsidRPr="00A6741B" w:rsidRDefault="00B5347A" w:rsidP="001E3AA2">
            <w:pPr>
              <w:rPr>
                <w:lang w:val="en-US"/>
              </w:rPr>
            </w:pPr>
          </w:p>
        </w:tc>
      </w:tr>
      <w:tr w:rsidR="00B5347A" w:rsidRPr="00A6741B" w14:paraId="636556B1" w14:textId="77777777" w:rsidTr="00CE5AFE">
        <w:trPr>
          <w:trHeight w:val="240"/>
        </w:trPr>
        <w:tc>
          <w:tcPr>
            <w:tcW w:w="223" w:type="dxa"/>
            <w:shd w:val="clear" w:color="auto" w:fill="auto"/>
            <w:noWrap/>
            <w:vAlign w:val="bottom"/>
            <w:hideMark/>
          </w:tcPr>
          <w:p w14:paraId="74BCACB4" w14:textId="77777777" w:rsidR="00B5347A" w:rsidRPr="00A6741B" w:rsidRDefault="00B5347A" w:rsidP="001E3AA2">
            <w:pPr>
              <w:rPr>
                <w:lang w:val="en-US"/>
              </w:rPr>
            </w:pPr>
          </w:p>
        </w:tc>
        <w:tc>
          <w:tcPr>
            <w:tcW w:w="4046" w:type="dxa"/>
            <w:shd w:val="clear" w:color="auto" w:fill="auto"/>
            <w:noWrap/>
            <w:vAlign w:val="bottom"/>
            <w:hideMark/>
          </w:tcPr>
          <w:p w14:paraId="053A6BB5" w14:textId="77777777" w:rsidR="00B5347A" w:rsidRPr="00A6741B" w:rsidRDefault="00B5347A" w:rsidP="001E3AA2">
            <w:pPr>
              <w:rPr>
                <w:color w:val="000000"/>
                <w:lang w:val="en-US"/>
              </w:rPr>
            </w:pPr>
            <w:r w:rsidRPr="00A6741B">
              <w:rPr>
                <w:color w:val="000000"/>
                <w:lang w:val="en-US"/>
              </w:rPr>
              <w:t xml:space="preserve">Corporate income tax (CIT) expenses </w:t>
            </w:r>
          </w:p>
        </w:tc>
        <w:tc>
          <w:tcPr>
            <w:tcW w:w="2265" w:type="dxa"/>
            <w:shd w:val="clear" w:color="auto" w:fill="auto"/>
            <w:noWrap/>
            <w:vAlign w:val="bottom"/>
            <w:hideMark/>
          </w:tcPr>
          <w:p w14:paraId="2D42AB0A" w14:textId="5A903E89" w:rsidR="00B5347A" w:rsidRPr="00A6741B" w:rsidRDefault="00935105" w:rsidP="001E3AA2">
            <w:pPr>
              <w:jc w:val="right"/>
              <w:rPr>
                <w:color w:val="000000"/>
                <w:lang w:val="en-US"/>
              </w:rPr>
            </w:pPr>
            <w:r>
              <w:rPr>
                <w:color w:val="000000"/>
                <w:lang w:val="en-US"/>
              </w:rPr>
              <w:t>81 750</w:t>
            </w:r>
            <w:r w:rsidR="00B5347A" w:rsidRPr="00A6741B">
              <w:rPr>
                <w:color w:val="000000"/>
                <w:lang w:val="en-US"/>
              </w:rPr>
              <w:t> </w:t>
            </w:r>
          </w:p>
        </w:tc>
        <w:tc>
          <w:tcPr>
            <w:tcW w:w="756" w:type="dxa"/>
            <w:shd w:val="clear" w:color="auto" w:fill="auto"/>
            <w:noWrap/>
            <w:vAlign w:val="bottom"/>
            <w:hideMark/>
          </w:tcPr>
          <w:p w14:paraId="71A85F85" w14:textId="77777777" w:rsidR="00B5347A" w:rsidRPr="00A6741B" w:rsidRDefault="00B5347A" w:rsidP="001E3AA2">
            <w:pPr>
              <w:rPr>
                <w:lang w:val="en-US"/>
              </w:rPr>
            </w:pPr>
          </w:p>
        </w:tc>
      </w:tr>
      <w:tr w:rsidR="00B5347A" w:rsidRPr="00A6741B" w14:paraId="4051A162" w14:textId="77777777" w:rsidTr="00CE5AFE">
        <w:trPr>
          <w:trHeight w:val="255"/>
        </w:trPr>
        <w:tc>
          <w:tcPr>
            <w:tcW w:w="4269" w:type="dxa"/>
            <w:gridSpan w:val="2"/>
            <w:shd w:val="clear" w:color="auto" w:fill="auto"/>
            <w:noWrap/>
            <w:vAlign w:val="bottom"/>
            <w:hideMark/>
          </w:tcPr>
          <w:p w14:paraId="41BBBB5D" w14:textId="77777777" w:rsidR="00B5347A" w:rsidRPr="00CE5AFE" w:rsidRDefault="00B5347A" w:rsidP="001E3AA2">
            <w:pPr>
              <w:rPr>
                <w:b/>
                <w:bCs/>
                <w:color w:val="000000"/>
                <w:u w:val="single"/>
                <w:lang w:val="en-US"/>
              </w:rPr>
            </w:pPr>
            <w:r w:rsidRPr="00CE5AFE">
              <w:rPr>
                <w:b/>
                <w:bCs/>
                <w:color w:val="000000"/>
                <w:u w:val="single"/>
                <w:lang w:val="en-US"/>
              </w:rPr>
              <w:t xml:space="preserve">Net profit </w:t>
            </w:r>
          </w:p>
        </w:tc>
        <w:tc>
          <w:tcPr>
            <w:tcW w:w="2265" w:type="dxa"/>
            <w:shd w:val="clear" w:color="auto" w:fill="auto"/>
            <w:noWrap/>
            <w:vAlign w:val="bottom"/>
            <w:hideMark/>
          </w:tcPr>
          <w:p w14:paraId="5A0FAA50" w14:textId="754F860D" w:rsidR="00B5347A" w:rsidRPr="00CE5AFE" w:rsidRDefault="00B5347A" w:rsidP="001E3AA2">
            <w:pPr>
              <w:jc w:val="right"/>
              <w:rPr>
                <w:b/>
                <w:bCs/>
                <w:color w:val="000000"/>
                <w:u w:val="single"/>
                <w:lang w:val="en-US"/>
              </w:rPr>
            </w:pPr>
            <w:r w:rsidRPr="00CE5AFE">
              <w:rPr>
                <w:b/>
                <w:bCs/>
                <w:color w:val="000000"/>
                <w:u w:val="single"/>
                <w:lang w:val="en-US"/>
              </w:rPr>
              <w:t> </w:t>
            </w:r>
            <w:r w:rsidR="00935105" w:rsidRPr="00CE5AFE">
              <w:rPr>
                <w:b/>
                <w:bCs/>
                <w:color w:val="000000"/>
                <w:u w:val="single"/>
                <w:lang w:val="en-US"/>
              </w:rPr>
              <w:t>-446 750</w:t>
            </w:r>
          </w:p>
        </w:tc>
        <w:tc>
          <w:tcPr>
            <w:tcW w:w="756" w:type="dxa"/>
            <w:shd w:val="clear" w:color="auto" w:fill="auto"/>
            <w:noWrap/>
            <w:vAlign w:val="bottom"/>
            <w:hideMark/>
          </w:tcPr>
          <w:p w14:paraId="26059C80" w14:textId="77777777" w:rsidR="00B5347A" w:rsidRPr="00A6741B" w:rsidRDefault="00B5347A" w:rsidP="001E3AA2">
            <w:pPr>
              <w:rPr>
                <w:lang w:val="en-US"/>
              </w:rPr>
            </w:pPr>
          </w:p>
        </w:tc>
      </w:tr>
      <w:tr w:rsidR="00B5347A" w:rsidRPr="00824770" w14:paraId="5402B271" w14:textId="77777777" w:rsidTr="00CE5AFE">
        <w:trPr>
          <w:trHeight w:val="240"/>
        </w:trPr>
        <w:tc>
          <w:tcPr>
            <w:tcW w:w="4269" w:type="dxa"/>
            <w:gridSpan w:val="2"/>
            <w:shd w:val="clear" w:color="auto" w:fill="auto"/>
            <w:noWrap/>
            <w:vAlign w:val="bottom"/>
            <w:hideMark/>
          </w:tcPr>
          <w:p w14:paraId="16A90000" w14:textId="77777777" w:rsidR="00B5347A" w:rsidRPr="00824770" w:rsidRDefault="00B5347A" w:rsidP="001E3AA2">
            <w:pPr>
              <w:rPr>
                <w:color w:val="000000"/>
                <w:lang w:val="en-US"/>
              </w:rPr>
            </w:pPr>
            <w:r w:rsidRPr="00A6741B">
              <w:rPr>
                <w:color w:val="000000"/>
                <w:lang w:val="en-US"/>
              </w:rPr>
              <w:t>Effective tax rate</w:t>
            </w:r>
            <w:r w:rsidRPr="00824770">
              <w:rPr>
                <w:color w:val="000000"/>
                <w:lang w:val="en-US"/>
              </w:rPr>
              <w:t xml:space="preserve"> </w:t>
            </w:r>
          </w:p>
        </w:tc>
        <w:tc>
          <w:tcPr>
            <w:tcW w:w="2265" w:type="dxa"/>
            <w:shd w:val="clear" w:color="auto" w:fill="auto"/>
            <w:noWrap/>
            <w:vAlign w:val="bottom"/>
            <w:hideMark/>
          </w:tcPr>
          <w:p w14:paraId="6C71B9D8" w14:textId="747884D9" w:rsidR="00B5347A" w:rsidRPr="00824770" w:rsidRDefault="00B5347A" w:rsidP="001E3AA2">
            <w:pPr>
              <w:jc w:val="right"/>
              <w:rPr>
                <w:color w:val="000000"/>
                <w:lang w:val="en-US"/>
              </w:rPr>
            </w:pPr>
          </w:p>
        </w:tc>
        <w:tc>
          <w:tcPr>
            <w:tcW w:w="756" w:type="dxa"/>
            <w:shd w:val="clear" w:color="auto" w:fill="auto"/>
            <w:noWrap/>
            <w:vAlign w:val="bottom"/>
            <w:hideMark/>
          </w:tcPr>
          <w:p w14:paraId="61F375FF" w14:textId="77777777" w:rsidR="00B5347A" w:rsidRPr="00824770" w:rsidRDefault="00B5347A" w:rsidP="001E3AA2">
            <w:pPr>
              <w:rPr>
                <w:lang w:val="en-US"/>
              </w:rPr>
            </w:pPr>
          </w:p>
        </w:tc>
      </w:tr>
    </w:tbl>
    <w:p w14:paraId="06848E18" w14:textId="77777777" w:rsidR="00B5347A" w:rsidRPr="00824770" w:rsidRDefault="00B5347A" w:rsidP="00B5347A">
      <w:pPr>
        <w:rPr>
          <w:lang w:val="en-US"/>
        </w:rPr>
      </w:pPr>
    </w:p>
    <w:p w14:paraId="7FA753A7" w14:textId="77777777" w:rsidR="00B5347A" w:rsidRPr="00824770" w:rsidRDefault="00B5347A" w:rsidP="00B5347A">
      <w:pPr>
        <w:rPr>
          <w:lang w:val="en-US"/>
        </w:rPr>
      </w:pPr>
    </w:p>
    <w:p w14:paraId="514139C8" w14:textId="55BA3557" w:rsidR="00B5347A" w:rsidRDefault="00B5347A" w:rsidP="00B5347A">
      <w:pPr>
        <w:rPr>
          <w:b/>
          <w:bCs/>
          <w:lang w:val="en-US"/>
        </w:rPr>
      </w:pPr>
      <w:r w:rsidRPr="00DF7229">
        <w:rPr>
          <w:b/>
          <w:bCs/>
          <w:lang w:val="en-US"/>
        </w:rPr>
        <w:t xml:space="preserve">Table </w:t>
      </w:r>
      <w:r w:rsidR="00D31C7B">
        <w:rPr>
          <w:b/>
          <w:bCs/>
          <w:lang w:val="en-US"/>
        </w:rPr>
        <w:t>3</w:t>
      </w:r>
      <w:r w:rsidRPr="00DF7229">
        <w:rPr>
          <w:b/>
          <w:bCs/>
          <w:lang w:val="en-US"/>
        </w:rPr>
        <w:t>.</w:t>
      </w:r>
      <w:r>
        <w:rPr>
          <w:lang w:val="en-US"/>
        </w:rPr>
        <w:t xml:space="preserve"> </w:t>
      </w:r>
      <w:r w:rsidRPr="00A6741B">
        <w:rPr>
          <w:b/>
          <w:bCs/>
          <w:lang w:val="en-US"/>
        </w:rPr>
        <w:t>Other information</w:t>
      </w:r>
    </w:p>
    <w:p w14:paraId="639D2AD0" w14:textId="77777777" w:rsidR="00F43EF6" w:rsidRDefault="00F43EF6" w:rsidP="00B5347A">
      <w:pPr>
        <w:rPr>
          <w:lang w:val="en-US"/>
        </w:rPr>
      </w:pPr>
    </w:p>
    <w:tbl>
      <w:tblPr>
        <w:tblW w:w="6237" w:type="dxa"/>
        <w:tblLook w:val="04A0" w:firstRow="1" w:lastRow="0" w:firstColumn="1" w:lastColumn="0" w:noHBand="0" w:noVBand="1"/>
      </w:tblPr>
      <w:tblGrid>
        <w:gridCol w:w="3440"/>
        <w:gridCol w:w="2797"/>
      </w:tblGrid>
      <w:tr w:rsidR="00B5347A" w:rsidRPr="00824770" w14:paraId="1C009166" w14:textId="77777777" w:rsidTr="001E3AA2">
        <w:trPr>
          <w:trHeight w:val="240"/>
        </w:trPr>
        <w:tc>
          <w:tcPr>
            <w:tcW w:w="3440" w:type="dxa"/>
            <w:tcBorders>
              <w:top w:val="nil"/>
              <w:left w:val="nil"/>
              <w:bottom w:val="nil"/>
              <w:right w:val="nil"/>
            </w:tcBorders>
            <w:shd w:val="clear" w:color="auto" w:fill="auto"/>
            <w:noWrap/>
            <w:vAlign w:val="bottom"/>
            <w:hideMark/>
          </w:tcPr>
          <w:p w14:paraId="67DDDED5" w14:textId="77777777" w:rsidR="00B5347A" w:rsidRPr="00824770" w:rsidRDefault="00B5347A" w:rsidP="001E3AA2">
            <w:pPr>
              <w:rPr>
                <w:color w:val="000000"/>
                <w:lang w:val="en-US"/>
              </w:rPr>
            </w:pPr>
            <w:r>
              <w:rPr>
                <w:color w:val="000000"/>
                <w:lang w:val="en-US"/>
              </w:rPr>
              <w:t>Number of s</w:t>
            </w:r>
            <w:r w:rsidRPr="00824770">
              <w:rPr>
                <w:color w:val="000000"/>
                <w:lang w:val="en-US"/>
              </w:rPr>
              <w:t>hares</w:t>
            </w:r>
          </w:p>
        </w:tc>
        <w:tc>
          <w:tcPr>
            <w:tcW w:w="2797" w:type="dxa"/>
            <w:tcBorders>
              <w:top w:val="nil"/>
              <w:left w:val="nil"/>
              <w:bottom w:val="nil"/>
              <w:right w:val="nil"/>
            </w:tcBorders>
            <w:shd w:val="clear" w:color="auto" w:fill="auto"/>
            <w:noWrap/>
            <w:vAlign w:val="bottom"/>
            <w:hideMark/>
          </w:tcPr>
          <w:p w14:paraId="45BA6D51" w14:textId="77777777" w:rsidR="00B5347A" w:rsidRPr="00824770" w:rsidRDefault="00B5347A" w:rsidP="001E3AA2">
            <w:pPr>
              <w:jc w:val="right"/>
              <w:rPr>
                <w:color w:val="000000"/>
                <w:lang w:val="en-US"/>
              </w:rPr>
            </w:pPr>
            <w:r w:rsidRPr="00824770">
              <w:rPr>
                <w:color w:val="000000"/>
                <w:lang w:val="en-US"/>
              </w:rPr>
              <w:t xml:space="preserve">        100</w:t>
            </w:r>
            <w:r>
              <w:rPr>
                <w:color w:val="000000"/>
                <w:lang w:val="en-US"/>
              </w:rPr>
              <w:t xml:space="preserve"> units</w:t>
            </w:r>
            <w:r w:rsidRPr="00824770">
              <w:rPr>
                <w:color w:val="000000"/>
                <w:lang w:val="en-US"/>
              </w:rPr>
              <w:t xml:space="preserve"> </w:t>
            </w:r>
          </w:p>
        </w:tc>
      </w:tr>
      <w:tr w:rsidR="00B5347A" w:rsidRPr="00824770" w14:paraId="0B40EDC1" w14:textId="77777777" w:rsidTr="001E3AA2">
        <w:trPr>
          <w:trHeight w:val="240"/>
        </w:trPr>
        <w:tc>
          <w:tcPr>
            <w:tcW w:w="3440" w:type="dxa"/>
            <w:tcBorders>
              <w:top w:val="nil"/>
              <w:left w:val="nil"/>
              <w:bottom w:val="nil"/>
              <w:right w:val="nil"/>
            </w:tcBorders>
            <w:shd w:val="clear" w:color="auto" w:fill="auto"/>
            <w:noWrap/>
            <w:vAlign w:val="bottom"/>
            <w:hideMark/>
          </w:tcPr>
          <w:p w14:paraId="5CD6A8C8" w14:textId="77777777" w:rsidR="00B5347A" w:rsidRPr="00824770" w:rsidRDefault="00B5347A" w:rsidP="001E3AA2">
            <w:pPr>
              <w:rPr>
                <w:color w:val="000000"/>
                <w:lang w:val="en-US"/>
              </w:rPr>
            </w:pPr>
            <w:r w:rsidRPr="00824770">
              <w:rPr>
                <w:color w:val="000000"/>
                <w:lang w:val="en-US"/>
              </w:rPr>
              <w:t xml:space="preserve">100% shares market price </w:t>
            </w:r>
          </w:p>
        </w:tc>
        <w:tc>
          <w:tcPr>
            <w:tcW w:w="2797" w:type="dxa"/>
            <w:tcBorders>
              <w:top w:val="nil"/>
              <w:left w:val="nil"/>
              <w:bottom w:val="nil"/>
              <w:right w:val="nil"/>
            </w:tcBorders>
            <w:shd w:val="clear" w:color="auto" w:fill="auto"/>
            <w:noWrap/>
            <w:vAlign w:val="bottom"/>
            <w:hideMark/>
          </w:tcPr>
          <w:p w14:paraId="3215D95F" w14:textId="34A6A001" w:rsidR="00B5347A" w:rsidRPr="00824770" w:rsidRDefault="00B5347A" w:rsidP="001E3AA2">
            <w:pPr>
              <w:jc w:val="right"/>
              <w:rPr>
                <w:color w:val="000000"/>
                <w:lang w:val="en-US"/>
              </w:rPr>
            </w:pPr>
            <w:r w:rsidRPr="00824770">
              <w:rPr>
                <w:color w:val="000000"/>
                <w:lang w:val="en-US"/>
              </w:rPr>
              <w:t xml:space="preserve">     </w:t>
            </w:r>
            <w:r w:rsidR="00D31C7B">
              <w:rPr>
                <w:color w:val="000000"/>
                <w:lang w:val="en-US"/>
              </w:rPr>
              <w:t>9</w:t>
            </w:r>
            <w:r w:rsidRPr="00824770">
              <w:rPr>
                <w:color w:val="000000"/>
                <w:lang w:val="en-US"/>
              </w:rPr>
              <w:t xml:space="preserve"> </w:t>
            </w:r>
            <w:r w:rsidR="00D31C7B">
              <w:rPr>
                <w:color w:val="000000"/>
                <w:lang w:val="en-US"/>
              </w:rPr>
              <w:t>000</w:t>
            </w:r>
            <w:r>
              <w:rPr>
                <w:color w:val="000000"/>
                <w:lang w:val="en-US"/>
              </w:rPr>
              <w:t xml:space="preserve"> </w:t>
            </w:r>
            <w:r w:rsidR="00935105">
              <w:rPr>
                <w:color w:val="000000"/>
                <w:lang w:val="en-US"/>
              </w:rPr>
              <w:t>000</w:t>
            </w:r>
            <w:r w:rsidRPr="00824770">
              <w:rPr>
                <w:color w:val="000000"/>
                <w:lang w:val="en-US"/>
              </w:rPr>
              <w:t xml:space="preserve"> </w:t>
            </w:r>
          </w:p>
        </w:tc>
      </w:tr>
      <w:tr w:rsidR="00B5347A" w:rsidRPr="00824770" w14:paraId="63082AD8" w14:textId="77777777" w:rsidTr="001E3AA2">
        <w:trPr>
          <w:trHeight w:val="240"/>
        </w:trPr>
        <w:tc>
          <w:tcPr>
            <w:tcW w:w="3440" w:type="dxa"/>
            <w:tcBorders>
              <w:top w:val="nil"/>
              <w:left w:val="nil"/>
              <w:bottom w:val="nil"/>
              <w:right w:val="nil"/>
            </w:tcBorders>
            <w:shd w:val="clear" w:color="auto" w:fill="auto"/>
            <w:noWrap/>
            <w:vAlign w:val="bottom"/>
            <w:hideMark/>
          </w:tcPr>
          <w:p w14:paraId="54EDA93A" w14:textId="77777777" w:rsidR="00B5347A" w:rsidRPr="00824770" w:rsidRDefault="00B5347A" w:rsidP="001E3AA2">
            <w:pPr>
              <w:rPr>
                <w:color w:val="000000"/>
                <w:lang w:val="en-US"/>
              </w:rPr>
            </w:pPr>
            <w:r>
              <w:rPr>
                <w:color w:val="000000"/>
                <w:lang w:val="en-US"/>
              </w:rPr>
              <w:t>M</w:t>
            </w:r>
            <w:r w:rsidRPr="00824770">
              <w:rPr>
                <w:color w:val="000000"/>
                <w:lang w:val="en-US"/>
              </w:rPr>
              <w:t xml:space="preserve">arket price </w:t>
            </w:r>
            <w:r>
              <w:rPr>
                <w:color w:val="000000"/>
                <w:lang w:val="en-US"/>
              </w:rPr>
              <w:t>per share</w:t>
            </w:r>
          </w:p>
        </w:tc>
        <w:tc>
          <w:tcPr>
            <w:tcW w:w="2797" w:type="dxa"/>
            <w:tcBorders>
              <w:top w:val="nil"/>
              <w:left w:val="nil"/>
              <w:bottom w:val="nil"/>
              <w:right w:val="nil"/>
            </w:tcBorders>
            <w:shd w:val="clear" w:color="auto" w:fill="auto"/>
            <w:noWrap/>
            <w:vAlign w:val="bottom"/>
            <w:hideMark/>
          </w:tcPr>
          <w:p w14:paraId="3C82050A" w14:textId="092867E4" w:rsidR="00B5347A" w:rsidRPr="00824770" w:rsidRDefault="00B5347A" w:rsidP="001E3AA2">
            <w:pPr>
              <w:jc w:val="right"/>
              <w:rPr>
                <w:color w:val="000000"/>
                <w:lang w:val="en-US"/>
              </w:rPr>
            </w:pPr>
            <w:r w:rsidRPr="00824770">
              <w:rPr>
                <w:color w:val="000000"/>
                <w:lang w:val="en-US"/>
              </w:rPr>
              <w:t xml:space="preserve">         </w:t>
            </w:r>
            <w:r w:rsidR="00D31C7B">
              <w:rPr>
                <w:color w:val="000000"/>
                <w:lang w:val="en-US"/>
              </w:rPr>
              <w:t>90</w:t>
            </w:r>
            <w:r>
              <w:rPr>
                <w:color w:val="000000"/>
                <w:lang w:val="en-US"/>
              </w:rPr>
              <w:t xml:space="preserve"> </w:t>
            </w:r>
            <w:r w:rsidR="00935105">
              <w:rPr>
                <w:color w:val="000000"/>
                <w:lang w:val="en-US"/>
              </w:rPr>
              <w:t>000</w:t>
            </w:r>
            <w:r w:rsidRPr="00824770">
              <w:rPr>
                <w:color w:val="000000"/>
                <w:lang w:val="en-US"/>
              </w:rPr>
              <w:t xml:space="preserve"> </w:t>
            </w:r>
          </w:p>
        </w:tc>
      </w:tr>
      <w:tr w:rsidR="00B5347A" w:rsidRPr="00824770" w14:paraId="64BD28FA" w14:textId="77777777" w:rsidTr="001E3AA2">
        <w:trPr>
          <w:trHeight w:val="240"/>
        </w:trPr>
        <w:tc>
          <w:tcPr>
            <w:tcW w:w="3440" w:type="dxa"/>
            <w:tcBorders>
              <w:top w:val="nil"/>
              <w:left w:val="nil"/>
              <w:bottom w:val="nil"/>
              <w:right w:val="nil"/>
            </w:tcBorders>
            <w:shd w:val="clear" w:color="auto" w:fill="auto"/>
            <w:noWrap/>
            <w:vAlign w:val="bottom"/>
            <w:hideMark/>
          </w:tcPr>
          <w:p w14:paraId="4B6094FB" w14:textId="77777777" w:rsidR="00B5347A" w:rsidRPr="00824770" w:rsidRDefault="00B5347A" w:rsidP="001E3AA2">
            <w:pPr>
              <w:rPr>
                <w:color w:val="000000"/>
                <w:lang w:val="en-US"/>
              </w:rPr>
            </w:pPr>
            <w:r>
              <w:rPr>
                <w:color w:val="000000"/>
                <w:lang w:val="en-US"/>
              </w:rPr>
              <w:t>N</w:t>
            </w:r>
            <w:r w:rsidRPr="00824770">
              <w:rPr>
                <w:color w:val="000000"/>
                <w:lang w:val="en-US"/>
              </w:rPr>
              <w:t xml:space="preserve">ominal value </w:t>
            </w:r>
            <w:r>
              <w:rPr>
                <w:color w:val="000000"/>
                <w:lang w:val="en-US"/>
              </w:rPr>
              <w:t>per share</w:t>
            </w:r>
          </w:p>
        </w:tc>
        <w:tc>
          <w:tcPr>
            <w:tcW w:w="2797" w:type="dxa"/>
            <w:tcBorders>
              <w:top w:val="nil"/>
              <w:left w:val="nil"/>
              <w:bottom w:val="nil"/>
              <w:right w:val="nil"/>
            </w:tcBorders>
            <w:shd w:val="clear" w:color="auto" w:fill="auto"/>
            <w:noWrap/>
            <w:vAlign w:val="bottom"/>
            <w:hideMark/>
          </w:tcPr>
          <w:p w14:paraId="53404C55" w14:textId="11E035A9" w:rsidR="00B5347A" w:rsidRPr="00824770" w:rsidRDefault="00B5347A" w:rsidP="001E3AA2">
            <w:pPr>
              <w:jc w:val="right"/>
              <w:rPr>
                <w:color w:val="000000"/>
                <w:lang w:val="en-US"/>
              </w:rPr>
            </w:pPr>
            <w:r w:rsidRPr="00824770">
              <w:rPr>
                <w:color w:val="000000"/>
                <w:lang w:val="en-US"/>
              </w:rPr>
              <w:t xml:space="preserve">      </w:t>
            </w:r>
            <w:r>
              <w:rPr>
                <w:color w:val="000000"/>
                <w:lang w:val="en-US"/>
              </w:rPr>
              <w:t>3</w:t>
            </w:r>
            <w:r w:rsidR="00935105">
              <w:rPr>
                <w:color w:val="000000"/>
                <w:lang w:val="en-US"/>
              </w:rPr>
              <w:t xml:space="preserve"> </w:t>
            </w:r>
            <w:r>
              <w:rPr>
                <w:color w:val="000000"/>
                <w:lang w:val="en-US"/>
              </w:rPr>
              <w:t>0</w:t>
            </w:r>
            <w:r w:rsidR="00935105">
              <w:rPr>
                <w:color w:val="000000"/>
                <w:lang w:val="en-US"/>
              </w:rPr>
              <w:t>00</w:t>
            </w:r>
            <w:r>
              <w:rPr>
                <w:color w:val="000000"/>
                <w:lang w:val="en-US"/>
              </w:rPr>
              <w:t xml:space="preserve"> </w:t>
            </w:r>
            <w:r w:rsidRPr="00824770">
              <w:rPr>
                <w:color w:val="000000"/>
                <w:lang w:val="en-US"/>
              </w:rPr>
              <w:t xml:space="preserve"> </w:t>
            </w:r>
          </w:p>
        </w:tc>
      </w:tr>
      <w:tr w:rsidR="00B5347A" w:rsidRPr="00824770" w14:paraId="5E663ED5" w14:textId="77777777" w:rsidTr="001E3AA2">
        <w:trPr>
          <w:trHeight w:val="260"/>
        </w:trPr>
        <w:tc>
          <w:tcPr>
            <w:tcW w:w="3440" w:type="dxa"/>
            <w:tcBorders>
              <w:top w:val="nil"/>
              <w:left w:val="nil"/>
              <w:bottom w:val="nil"/>
              <w:right w:val="nil"/>
            </w:tcBorders>
            <w:shd w:val="clear" w:color="auto" w:fill="auto"/>
            <w:noWrap/>
            <w:vAlign w:val="bottom"/>
            <w:hideMark/>
          </w:tcPr>
          <w:p w14:paraId="47D9DF54" w14:textId="77777777" w:rsidR="00B5347A" w:rsidRPr="00824770" w:rsidRDefault="00B5347A" w:rsidP="001E3AA2">
            <w:pPr>
              <w:rPr>
                <w:color w:val="000000"/>
                <w:lang w:val="en-US"/>
              </w:rPr>
            </w:pPr>
            <w:r w:rsidRPr="00824770">
              <w:rPr>
                <w:color w:val="000000"/>
                <w:lang w:val="en-US"/>
              </w:rPr>
              <w:t xml:space="preserve">Market interest rate </w:t>
            </w:r>
          </w:p>
        </w:tc>
        <w:tc>
          <w:tcPr>
            <w:tcW w:w="2797" w:type="dxa"/>
            <w:tcBorders>
              <w:top w:val="nil"/>
              <w:left w:val="nil"/>
              <w:bottom w:val="nil"/>
              <w:right w:val="nil"/>
            </w:tcBorders>
            <w:shd w:val="clear" w:color="auto" w:fill="auto"/>
            <w:noWrap/>
            <w:vAlign w:val="bottom"/>
            <w:hideMark/>
          </w:tcPr>
          <w:p w14:paraId="0C59718F" w14:textId="5F7B420D" w:rsidR="00B5347A" w:rsidRPr="00824770" w:rsidRDefault="00935105" w:rsidP="001E3AA2">
            <w:pPr>
              <w:jc w:val="right"/>
              <w:rPr>
                <w:color w:val="000000"/>
                <w:lang w:val="en-US"/>
              </w:rPr>
            </w:pPr>
            <w:r>
              <w:rPr>
                <w:color w:val="000000"/>
                <w:lang w:val="en-US"/>
              </w:rPr>
              <w:t>7,5</w:t>
            </w:r>
            <w:r w:rsidR="00B5347A" w:rsidRPr="00824770">
              <w:rPr>
                <w:color w:val="000000"/>
                <w:lang w:val="en-US"/>
              </w:rPr>
              <w:t>%</w:t>
            </w:r>
          </w:p>
        </w:tc>
      </w:tr>
    </w:tbl>
    <w:p w14:paraId="76A1184B" w14:textId="77777777" w:rsidR="00B5347A" w:rsidRDefault="00B5347A" w:rsidP="00B5347A">
      <w:pPr>
        <w:rPr>
          <w:b/>
          <w:bCs/>
          <w:color w:val="000000" w:themeColor="text1"/>
          <w:lang w:val="en-US"/>
        </w:rPr>
      </w:pPr>
    </w:p>
    <w:p w14:paraId="3BE95C1E" w14:textId="77777777" w:rsidR="002929C4" w:rsidRPr="00106151" w:rsidRDefault="002929C4">
      <w:pPr>
        <w:rPr>
          <w:b/>
          <w:bCs/>
          <w:lang w:val="en-GB"/>
        </w:rPr>
      </w:pPr>
    </w:p>
    <w:p w14:paraId="4F2E94EB" w14:textId="77777777" w:rsidR="00A6741B" w:rsidRPr="00106151" w:rsidRDefault="00A6741B" w:rsidP="00A6741B">
      <w:pPr>
        <w:rPr>
          <w:lang w:val="en-GB"/>
        </w:rPr>
      </w:pPr>
    </w:p>
    <w:p w14:paraId="0530001E" w14:textId="77777777" w:rsidR="00A6741B" w:rsidRPr="00106151" w:rsidRDefault="00A6741B">
      <w:pPr>
        <w:rPr>
          <w:lang w:val="en-GB"/>
        </w:rPr>
      </w:pPr>
    </w:p>
    <w:sectPr w:rsidR="00A6741B" w:rsidRPr="00106151" w:rsidSect="00BA134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C8B5" w14:textId="77777777" w:rsidR="00AA1255" w:rsidRDefault="00AA1255" w:rsidP="00B1023A">
      <w:r>
        <w:separator/>
      </w:r>
    </w:p>
  </w:endnote>
  <w:endnote w:type="continuationSeparator" w:id="0">
    <w:p w14:paraId="4B7BFAEF" w14:textId="77777777" w:rsidR="00AA1255" w:rsidRDefault="00AA1255" w:rsidP="00B1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LT">
    <w:altName w:val="Times New Roman"/>
    <w:panose1 w:val="020B0604020202020204"/>
    <w:charset w:val="BA"/>
    <w:family w:val="roman"/>
    <w:pitch w:val="variable"/>
    <w:sig w:usb0="80000027" w:usb1="00000000" w:usb2="00000000" w:usb3="00000000" w:csb0="00000081" w:csb1="00000000"/>
  </w:font>
  <w:font w:name="Aistika">
    <w:panose1 w:val="020B0604020202020204"/>
    <w:charset w:val="BA"/>
    <w:family w:val="roman"/>
    <w:pitch w:val="variable"/>
    <w:sig w:usb0="A00002FF" w:usb1="500078FB" w:usb2="00000000" w:usb3="00000000" w:csb0="0000019F" w:csb1="00000000"/>
  </w:font>
  <w:font w:name="Aistika Tarminis">
    <w:panose1 w:val="020B0604020202020204"/>
    <w:charset w:val="02"/>
    <w:family w:val="roman"/>
    <w:pitch w:val="variable"/>
    <w:sig w:usb0="00000026"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eightText Pro Book">
    <w:panose1 w:val="020B0604020202020204"/>
    <w:charset w:val="00"/>
    <w:family w:val="roman"/>
    <w:notTrueType/>
    <w:pitch w:val="default"/>
    <w:sig w:usb0="00000003" w:usb1="00000000" w:usb2="00000000" w:usb3="00000000" w:csb0="00000001" w:csb1="00000000"/>
  </w:font>
  <w:font w:name="Frutiger LT Std 55 Roman">
    <w:panose1 w:val="020B0604020202020204"/>
    <w:charset w:val="00"/>
    <w:family w:val="roman"/>
    <w:notTrueType/>
    <w:pitch w:val="default"/>
    <w:sig w:usb0="00000003" w:usb1="00000000" w:usb2="00000000" w:usb3="00000000" w:csb0="00000001" w:csb1="00000000"/>
  </w:font>
  <w:font w:name="TimesNewRomanPSMT">
    <w:altName w:val="Yu Gothic"/>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EE88" w14:textId="77777777" w:rsidR="00AA1255" w:rsidRDefault="00AA1255" w:rsidP="00B1023A">
      <w:r>
        <w:separator/>
      </w:r>
    </w:p>
  </w:footnote>
  <w:footnote w:type="continuationSeparator" w:id="0">
    <w:p w14:paraId="0B56BD41" w14:textId="77777777" w:rsidR="00AA1255" w:rsidRDefault="00AA1255" w:rsidP="00B10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D337" w14:textId="15D0B932" w:rsidR="00B1023A" w:rsidRDefault="00FF74F9">
    <w:pPr>
      <w:pStyle w:val="Header"/>
      <w:rPr>
        <w:lang w:val="en-US"/>
      </w:rPr>
    </w:pPr>
    <w:r>
      <w:rPr>
        <w:noProof/>
      </w:rPr>
      <w:drawing>
        <wp:inline distT="0" distB="0" distL="0" distR="0" wp14:anchorId="18BF52DB" wp14:editId="7EDA5660">
          <wp:extent cx="2753527" cy="571627"/>
          <wp:effectExtent l="0" t="0" r="2540" b="0"/>
          <wp:docPr id="5" name="Immagine 4" descr="Immagine che contiene testo, clipart&#10;&#10;Descrizione generata automaticamente">
            <a:extLst xmlns:a="http://schemas.openxmlformats.org/drawingml/2006/main">
              <a:ext uri="{FF2B5EF4-FFF2-40B4-BE49-F238E27FC236}">
                <a16:creationId xmlns:a16="http://schemas.microsoft.com/office/drawing/2014/main" id="{326723B4-763F-8C41-B1D3-C2DFA657A3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Immagine che contiene testo, clipart&#10;&#10;Descrizione generata automaticamente">
                    <a:extLst>
                      <a:ext uri="{FF2B5EF4-FFF2-40B4-BE49-F238E27FC236}">
                        <a16:creationId xmlns:a16="http://schemas.microsoft.com/office/drawing/2014/main" id="{326723B4-763F-8C41-B1D3-C2DFA657A327}"/>
                      </a:ext>
                    </a:extLst>
                  </pic:cNvPr>
                  <pic:cNvPicPr>
                    <a:picLocks noChangeAspect="1"/>
                  </pic:cNvPicPr>
                </pic:nvPicPr>
                <pic:blipFill>
                  <a:blip r:embed="rId1"/>
                  <a:stretch>
                    <a:fillRect/>
                  </a:stretch>
                </pic:blipFill>
                <pic:spPr>
                  <a:xfrm>
                    <a:off x="0" y="0"/>
                    <a:ext cx="2753527" cy="571627"/>
                  </a:xfrm>
                  <a:prstGeom prst="rect">
                    <a:avLst/>
                  </a:prstGeom>
                </pic:spPr>
              </pic:pic>
            </a:graphicData>
          </a:graphic>
        </wp:inline>
      </w:drawing>
    </w:r>
    <w:r w:rsidR="00B1023A">
      <w:rPr>
        <w:lang w:val="en-US"/>
      </w:rPr>
      <w:tab/>
    </w:r>
    <w:r w:rsidR="00B1023A">
      <w:rPr>
        <w:lang w:val="en-US"/>
      </w:rPr>
      <w:tab/>
    </w:r>
    <w:r>
      <w:rPr>
        <w:noProof/>
      </w:rPr>
      <w:drawing>
        <wp:inline distT="0" distB="0" distL="0" distR="0" wp14:anchorId="35B81079" wp14:editId="715CD370">
          <wp:extent cx="2069291" cy="675418"/>
          <wp:effectExtent l="0" t="0" r="1270" b="0"/>
          <wp:docPr id="4" name="Picture 3" descr="Logo&#10;&#10;Description automatically generated">
            <a:extLst xmlns:a="http://schemas.openxmlformats.org/drawingml/2006/main">
              <a:ext uri="{FF2B5EF4-FFF2-40B4-BE49-F238E27FC236}">
                <a16:creationId xmlns:a16="http://schemas.microsoft.com/office/drawing/2014/main" id="{599044F0-2861-7746-835D-839AF9BF136F}"/>
              </a:ext>
            </a:extLst>
          </wp:docPr>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599044F0-2861-7746-835D-839AF9BF136F}"/>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9291" cy="675418"/>
                  </a:xfrm>
                  <a:prstGeom prst="rect">
                    <a:avLst/>
                  </a:prstGeom>
                  <a:noFill/>
                  <a:ln>
                    <a:noFill/>
                  </a:ln>
                </pic:spPr>
              </pic:pic>
            </a:graphicData>
          </a:graphic>
        </wp:inline>
      </w:drawing>
    </w:r>
  </w:p>
  <w:p w14:paraId="035D82E4" w14:textId="31F2485A" w:rsidR="00A21BFC" w:rsidRDefault="00A21BFC">
    <w:pPr>
      <w:pStyle w:val="Header"/>
      <w:rPr>
        <w:lang w:val="en-US"/>
      </w:rPr>
    </w:pPr>
  </w:p>
  <w:p w14:paraId="36CE6296" w14:textId="77777777" w:rsidR="00A21BFC" w:rsidRPr="00B1023A" w:rsidRDefault="00A21BF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B27"/>
    <w:multiLevelType w:val="hybridMultilevel"/>
    <w:tmpl w:val="9D5ED06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B06107A"/>
    <w:multiLevelType w:val="hybridMultilevel"/>
    <w:tmpl w:val="6FD25374"/>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2" w15:restartNumberingAfterBreak="0">
    <w:nsid w:val="0C221EDB"/>
    <w:multiLevelType w:val="multilevel"/>
    <w:tmpl w:val="E110A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4133CE"/>
    <w:multiLevelType w:val="multilevel"/>
    <w:tmpl w:val="1A966E00"/>
    <w:lvl w:ilvl="0">
      <w:start w:val="1"/>
      <w:numFmt w:val="decimal"/>
      <w:pStyle w:val="Heading1"/>
      <w:lvlText w:val="%1."/>
      <w:lvlJc w:val="left"/>
      <w:pPr>
        <w:ind w:left="357" w:hanging="357"/>
      </w:pPr>
      <w:rPr>
        <w:rFonts w:hint="default"/>
        <w:b/>
        <w:i w:val="0"/>
      </w:rPr>
    </w:lvl>
    <w:lvl w:ilvl="1">
      <w:start w:val="1"/>
      <w:numFmt w:val="decimal"/>
      <w:pStyle w:val="Heading2"/>
      <w:lvlText w:val="%1.%2"/>
      <w:lvlJc w:val="left"/>
      <w:pPr>
        <w:ind w:left="720" w:hanging="720"/>
      </w:pPr>
      <w:rPr>
        <w:rFonts w:hint="default"/>
        <w:b/>
        <w:i w:val="0"/>
      </w:rPr>
    </w:lvl>
    <w:lvl w:ilvl="2">
      <w:start w:val="1"/>
      <w:numFmt w:val="decimal"/>
      <w:pStyle w:val="Heading3"/>
      <w:lvlText w:val="%1.%2.%3"/>
      <w:lvlJc w:val="left"/>
      <w:pPr>
        <w:ind w:left="2451" w:hanging="607"/>
      </w:pPr>
      <w:rPr>
        <w:rFonts w:hint="default"/>
        <w:b/>
        <w:i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27D0B7E"/>
    <w:multiLevelType w:val="hybridMultilevel"/>
    <w:tmpl w:val="49247D66"/>
    <w:lvl w:ilvl="0" w:tplc="E6FCE7BE">
      <w:start w:val="1"/>
      <w:numFmt w:val="decimal"/>
      <w:pStyle w:val="HEADV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D1926"/>
    <w:multiLevelType w:val="hybridMultilevel"/>
    <w:tmpl w:val="FB1CE5C4"/>
    <w:lvl w:ilvl="0" w:tplc="17F44DF0">
      <w:start w:val="1"/>
      <w:numFmt w:val="bullet"/>
      <w:lvlText w:val="•"/>
      <w:lvlJc w:val="left"/>
      <w:pPr>
        <w:tabs>
          <w:tab w:val="num" w:pos="720"/>
        </w:tabs>
        <w:ind w:left="720" w:hanging="360"/>
      </w:pPr>
      <w:rPr>
        <w:rFonts w:ascii="Arial" w:hAnsi="Arial" w:hint="default"/>
      </w:rPr>
    </w:lvl>
    <w:lvl w:ilvl="1" w:tplc="858E1C80" w:tentative="1">
      <w:start w:val="1"/>
      <w:numFmt w:val="bullet"/>
      <w:lvlText w:val="•"/>
      <w:lvlJc w:val="left"/>
      <w:pPr>
        <w:tabs>
          <w:tab w:val="num" w:pos="1440"/>
        </w:tabs>
        <w:ind w:left="1440" w:hanging="360"/>
      </w:pPr>
      <w:rPr>
        <w:rFonts w:ascii="Arial" w:hAnsi="Arial" w:hint="default"/>
      </w:rPr>
    </w:lvl>
    <w:lvl w:ilvl="2" w:tplc="9FFAEAF0" w:tentative="1">
      <w:start w:val="1"/>
      <w:numFmt w:val="bullet"/>
      <w:lvlText w:val="•"/>
      <w:lvlJc w:val="left"/>
      <w:pPr>
        <w:tabs>
          <w:tab w:val="num" w:pos="2160"/>
        </w:tabs>
        <w:ind w:left="2160" w:hanging="360"/>
      </w:pPr>
      <w:rPr>
        <w:rFonts w:ascii="Arial" w:hAnsi="Arial" w:hint="default"/>
      </w:rPr>
    </w:lvl>
    <w:lvl w:ilvl="3" w:tplc="7910FEB0" w:tentative="1">
      <w:start w:val="1"/>
      <w:numFmt w:val="bullet"/>
      <w:lvlText w:val="•"/>
      <w:lvlJc w:val="left"/>
      <w:pPr>
        <w:tabs>
          <w:tab w:val="num" w:pos="2880"/>
        </w:tabs>
        <w:ind w:left="2880" w:hanging="360"/>
      </w:pPr>
      <w:rPr>
        <w:rFonts w:ascii="Arial" w:hAnsi="Arial" w:hint="default"/>
      </w:rPr>
    </w:lvl>
    <w:lvl w:ilvl="4" w:tplc="37BA644C" w:tentative="1">
      <w:start w:val="1"/>
      <w:numFmt w:val="bullet"/>
      <w:lvlText w:val="•"/>
      <w:lvlJc w:val="left"/>
      <w:pPr>
        <w:tabs>
          <w:tab w:val="num" w:pos="3600"/>
        </w:tabs>
        <w:ind w:left="3600" w:hanging="360"/>
      </w:pPr>
      <w:rPr>
        <w:rFonts w:ascii="Arial" w:hAnsi="Arial" w:hint="default"/>
      </w:rPr>
    </w:lvl>
    <w:lvl w:ilvl="5" w:tplc="19EA876C" w:tentative="1">
      <w:start w:val="1"/>
      <w:numFmt w:val="bullet"/>
      <w:lvlText w:val="•"/>
      <w:lvlJc w:val="left"/>
      <w:pPr>
        <w:tabs>
          <w:tab w:val="num" w:pos="4320"/>
        </w:tabs>
        <w:ind w:left="4320" w:hanging="360"/>
      </w:pPr>
      <w:rPr>
        <w:rFonts w:ascii="Arial" w:hAnsi="Arial" w:hint="default"/>
      </w:rPr>
    </w:lvl>
    <w:lvl w:ilvl="6" w:tplc="9CFAC76E" w:tentative="1">
      <w:start w:val="1"/>
      <w:numFmt w:val="bullet"/>
      <w:lvlText w:val="•"/>
      <w:lvlJc w:val="left"/>
      <w:pPr>
        <w:tabs>
          <w:tab w:val="num" w:pos="5040"/>
        </w:tabs>
        <w:ind w:left="5040" w:hanging="360"/>
      </w:pPr>
      <w:rPr>
        <w:rFonts w:ascii="Arial" w:hAnsi="Arial" w:hint="default"/>
      </w:rPr>
    </w:lvl>
    <w:lvl w:ilvl="7" w:tplc="56684EDE" w:tentative="1">
      <w:start w:val="1"/>
      <w:numFmt w:val="bullet"/>
      <w:lvlText w:val="•"/>
      <w:lvlJc w:val="left"/>
      <w:pPr>
        <w:tabs>
          <w:tab w:val="num" w:pos="5760"/>
        </w:tabs>
        <w:ind w:left="5760" w:hanging="360"/>
      </w:pPr>
      <w:rPr>
        <w:rFonts w:ascii="Arial" w:hAnsi="Arial" w:hint="default"/>
      </w:rPr>
    </w:lvl>
    <w:lvl w:ilvl="8" w:tplc="06BA4C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F72871"/>
    <w:multiLevelType w:val="hybridMultilevel"/>
    <w:tmpl w:val="3CFC02F0"/>
    <w:lvl w:ilvl="0" w:tplc="3146AF50">
      <w:start w:val="1"/>
      <w:numFmt w:val="decimal"/>
      <w:pStyle w:val="HEADv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767AB"/>
    <w:multiLevelType w:val="hybridMultilevel"/>
    <w:tmpl w:val="D7D81356"/>
    <w:lvl w:ilvl="0" w:tplc="52C4A086">
      <w:start w:val="1"/>
      <w:numFmt w:val="decimal"/>
      <w:lvlText w:val="%1."/>
      <w:lvlJc w:val="left"/>
      <w:pPr>
        <w:ind w:left="757" w:hanging="360"/>
      </w:pPr>
      <w:rPr>
        <w:rFonts w:hint="default"/>
        <w:color w:val="auto"/>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8" w15:restartNumberingAfterBreak="0">
    <w:nsid w:val="28AC14B0"/>
    <w:multiLevelType w:val="hybridMultilevel"/>
    <w:tmpl w:val="AF68D636"/>
    <w:lvl w:ilvl="0" w:tplc="82824D22">
      <w:start w:val="1"/>
      <w:numFmt w:val="decimal"/>
      <w:lvlText w:val="%1."/>
      <w:lvlJc w:val="left"/>
      <w:pPr>
        <w:ind w:left="108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A0A7DC9"/>
    <w:multiLevelType w:val="hybridMultilevel"/>
    <w:tmpl w:val="534CDE4A"/>
    <w:lvl w:ilvl="0" w:tplc="9A647EA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1D2B16"/>
    <w:multiLevelType w:val="hybridMultilevel"/>
    <w:tmpl w:val="6934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030A0"/>
    <w:multiLevelType w:val="hybridMultilevel"/>
    <w:tmpl w:val="6388D4DE"/>
    <w:lvl w:ilvl="0" w:tplc="085640F0">
      <w:start w:val="1"/>
      <w:numFmt w:val="decimal"/>
      <w:lvlText w:val="%1."/>
      <w:lvlJc w:val="left"/>
      <w:pPr>
        <w:tabs>
          <w:tab w:val="num" w:pos="720"/>
        </w:tabs>
        <w:ind w:left="720" w:hanging="360"/>
      </w:pPr>
    </w:lvl>
    <w:lvl w:ilvl="1" w:tplc="8E2EE25E" w:tentative="1">
      <w:start w:val="1"/>
      <w:numFmt w:val="decimal"/>
      <w:lvlText w:val="%2."/>
      <w:lvlJc w:val="left"/>
      <w:pPr>
        <w:tabs>
          <w:tab w:val="num" w:pos="1440"/>
        </w:tabs>
        <w:ind w:left="1440" w:hanging="360"/>
      </w:pPr>
    </w:lvl>
    <w:lvl w:ilvl="2" w:tplc="DDC09644" w:tentative="1">
      <w:start w:val="1"/>
      <w:numFmt w:val="decimal"/>
      <w:lvlText w:val="%3."/>
      <w:lvlJc w:val="left"/>
      <w:pPr>
        <w:tabs>
          <w:tab w:val="num" w:pos="2160"/>
        </w:tabs>
        <w:ind w:left="2160" w:hanging="360"/>
      </w:pPr>
    </w:lvl>
    <w:lvl w:ilvl="3" w:tplc="416C36B0" w:tentative="1">
      <w:start w:val="1"/>
      <w:numFmt w:val="decimal"/>
      <w:lvlText w:val="%4."/>
      <w:lvlJc w:val="left"/>
      <w:pPr>
        <w:tabs>
          <w:tab w:val="num" w:pos="2880"/>
        </w:tabs>
        <w:ind w:left="2880" w:hanging="360"/>
      </w:pPr>
    </w:lvl>
    <w:lvl w:ilvl="4" w:tplc="81923548" w:tentative="1">
      <w:start w:val="1"/>
      <w:numFmt w:val="decimal"/>
      <w:lvlText w:val="%5."/>
      <w:lvlJc w:val="left"/>
      <w:pPr>
        <w:tabs>
          <w:tab w:val="num" w:pos="3600"/>
        </w:tabs>
        <w:ind w:left="3600" w:hanging="360"/>
      </w:pPr>
    </w:lvl>
    <w:lvl w:ilvl="5" w:tplc="5DA2A5E2" w:tentative="1">
      <w:start w:val="1"/>
      <w:numFmt w:val="decimal"/>
      <w:lvlText w:val="%6."/>
      <w:lvlJc w:val="left"/>
      <w:pPr>
        <w:tabs>
          <w:tab w:val="num" w:pos="4320"/>
        </w:tabs>
        <w:ind w:left="4320" w:hanging="360"/>
      </w:pPr>
    </w:lvl>
    <w:lvl w:ilvl="6" w:tplc="6FD2553C" w:tentative="1">
      <w:start w:val="1"/>
      <w:numFmt w:val="decimal"/>
      <w:lvlText w:val="%7."/>
      <w:lvlJc w:val="left"/>
      <w:pPr>
        <w:tabs>
          <w:tab w:val="num" w:pos="5040"/>
        </w:tabs>
        <w:ind w:left="5040" w:hanging="360"/>
      </w:pPr>
    </w:lvl>
    <w:lvl w:ilvl="7" w:tplc="4086A786" w:tentative="1">
      <w:start w:val="1"/>
      <w:numFmt w:val="decimal"/>
      <w:lvlText w:val="%8."/>
      <w:lvlJc w:val="left"/>
      <w:pPr>
        <w:tabs>
          <w:tab w:val="num" w:pos="5760"/>
        </w:tabs>
        <w:ind w:left="5760" w:hanging="360"/>
      </w:pPr>
    </w:lvl>
    <w:lvl w:ilvl="8" w:tplc="5652DAFC" w:tentative="1">
      <w:start w:val="1"/>
      <w:numFmt w:val="decimal"/>
      <w:lvlText w:val="%9."/>
      <w:lvlJc w:val="left"/>
      <w:pPr>
        <w:tabs>
          <w:tab w:val="num" w:pos="6480"/>
        </w:tabs>
        <w:ind w:left="6480" w:hanging="360"/>
      </w:pPr>
    </w:lvl>
  </w:abstractNum>
  <w:abstractNum w:abstractNumId="12" w15:restartNumberingAfterBreak="0">
    <w:nsid w:val="38F3041A"/>
    <w:multiLevelType w:val="hybridMultilevel"/>
    <w:tmpl w:val="073AB1B4"/>
    <w:lvl w:ilvl="0" w:tplc="3490C5D8">
      <w:start w:val="1"/>
      <w:numFmt w:val="decimal"/>
      <w:pStyle w:val="HEADv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515AD"/>
    <w:multiLevelType w:val="multilevel"/>
    <w:tmpl w:val="FF20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56BF0"/>
    <w:multiLevelType w:val="hybridMultilevel"/>
    <w:tmpl w:val="5EBE02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4C61759"/>
    <w:multiLevelType w:val="hybridMultilevel"/>
    <w:tmpl w:val="32D0D0DA"/>
    <w:lvl w:ilvl="0" w:tplc="E5269C92">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C447A5"/>
    <w:multiLevelType w:val="hybridMultilevel"/>
    <w:tmpl w:val="7CCAEE14"/>
    <w:lvl w:ilvl="0" w:tplc="76E21F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E11BA"/>
    <w:multiLevelType w:val="multilevel"/>
    <w:tmpl w:val="A3B8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460B8"/>
    <w:multiLevelType w:val="hybridMultilevel"/>
    <w:tmpl w:val="93CED60C"/>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9" w15:restartNumberingAfterBreak="0">
    <w:nsid w:val="53702B17"/>
    <w:multiLevelType w:val="hybridMultilevel"/>
    <w:tmpl w:val="C4A6953C"/>
    <w:lvl w:ilvl="0" w:tplc="0AC0D76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7256E"/>
    <w:multiLevelType w:val="hybridMultilevel"/>
    <w:tmpl w:val="3CC6EA62"/>
    <w:lvl w:ilvl="0" w:tplc="042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10B32"/>
    <w:multiLevelType w:val="hybridMultilevel"/>
    <w:tmpl w:val="52423160"/>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22" w15:restartNumberingAfterBreak="0">
    <w:nsid w:val="58672613"/>
    <w:multiLevelType w:val="hybridMultilevel"/>
    <w:tmpl w:val="E144A8EE"/>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23" w15:restartNumberingAfterBreak="0">
    <w:nsid w:val="5945698B"/>
    <w:multiLevelType w:val="hybridMultilevel"/>
    <w:tmpl w:val="7A6CF7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FCA0169"/>
    <w:multiLevelType w:val="hybridMultilevel"/>
    <w:tmpl w:val="A1527358"/>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25" w15:restartNumberingAfterBreak="0">
    <w:nsid w:val="627455DF"/>
    <w:multiLevelType w:val="hybridMultilevel"/>
    <w:tmpl w:val="21DA073A"/>
    <w:lvl w:ilvl="0" w:tplc="04270001">
      <w:start w:val="1"/>
      <w:numFmt w:val="bullet"/>
      <w:lvlText w:val=""/>
      <w:lvlJc w:val="left"/>
      <w:pPr>
        <w:ind w:left="1116" w:hanging="360"/>
      </w:pPr>
      <w:rPr>
        <w:rFonts w:ascii="Symbol" w:hAnsi="Symbol" w:hint="default"/>
      </w:rPr>
    </w:lvl>
    <w:lvl w:ilvl="1" w:tplc="04270003" w:tentative="1">
      <w:start w:val="1"/>
      <w:numFmt w:val="bullet"/>
      <w:lvlText w:val="o"/>
      <w:lvlJc w:val="left"/>
      <w:pPr>
        <w:ind w:left="1836" w:hanging="360"/>
      </w:pPr>
      <w:rPr>
        <w:rFonts w:ascii="Courier New" w:hAnsi="Courier New" w:cs="Courier New" w:hint="default"/>
      </w:rPr>
    </w:lvl>
    <w:lvl w:ilvl="2" w:tplc="04270005" w:tentative="1">
      <w:start w:val="1"/>
      <w:numFmt w:val="bullet"/>
      <w:lvlText w:val=""/>
      <w:lvlJc w:val="left"/>
      <w:pPr>
        <w:ind w:left="2556" w:hanging="360"/>
      </w:pPr>
      <w:rPr>
        <w:rFonts w:ascii="Wingdings" w:hAnsi="Wingdings" w:hint="default"/>
      </w:rPr>
    </w:lvl>
    <w:lvl w:ilvl="3" w:tplc="04270001" w:tentative="1">
      <w:start w:val="1"/>
      <w:numFmt w:val="bullet"/>
      <w:lvlText w:val=""/>
      <w:lvlJc w:val="left"/>
      <w:pPr>
        <w:ind w:left="3276" w:hanging="360"/>
      </w:pPr>
      <w:rPr>
        <w:rFonts w:ascii="Symbol" w:hAnsi="Symbol" w:hint="default"/>
      </w:rPr>
    </w:lvl>
    <w:lvl w:ilvl="4" w:tplc="04270003" w:tentative="1">
      <w:start w:val="1"/>
      <w:numFmt w:val="bullet"/>
      <w:lvlText w:val="o"/>
      <w:lvlJc w:val="left"/>
      <w:pPr>
        <w:ind w:left="3996" w:hanging="360"/>
      </w:pPr>
      <w:rPr>
        <w:rFonts w:ascii="Courier New" w:hAnsi="Courier New" w:cs="Courier New" w:hint="default"/>
      </w:rPr>
    </w:lvl>
    <w:lvl w:ilvl="5" w:tplc="04270005" w:tentative="1">
      <w:start w:val="1"/>
      <w:numFmt w:val="bullet"/>
      <w:lvlText w:val=""/>
      <w:lvlJc w:val="left"/>
      <w:pPr>
        <w:ind w:left="4716" w:hanging="360"/>
      </w:pPr>
      <w:rPr>
        <w:rFonts w:ascii="Wingdings" w:hAnsi="Wingdings" w:hint="default"/>
      </w:rPr>
    </w:lvl>
    <w:lvl w:ilvl="6" w:tplc="04270001" w:tentative="1">
      <w:start w:val="1"/>
      <w:numFmt w:val="bullet"/>
      <w:lvlText w:val=""/>
      <w:lvlJc w:val="left"/>
      <w:pPr>
        <w:ind w:left="5436" w:hanging="360"/>
      </w:pPr>
      <w:rPr>
        <w:rFonts w:ascii="Symbol" w:hAnsi="Symbol" w:hint="default"/>
      </w:rPr>
    </w:lvl>
    <w:lvl w:ilvl="7" w:tplc="04270003" w:tentative="1">
      <w:start w:val="1"/>
      <w:numFmt w:val="bullet"/>
      <w:lvlText w:val="o"/>
      <w:lvlJc w:val="left"/>
      <w:pPr>
        <w:ind w:left="6156" w:hanging="360"/>
      </w:pPr>
      <w:rPr>
        <w:rFonts w:ascii="Courier New" w:hAnsi="Courier New" w:cs="Courier New" w:hint="default"/>
      </w:rPr>
    </w:lvl>
    <w:lvl w:ilvl="8" w:tplc="04270005" w:tentative="1">
      <w:start w:val="1"/>
      <w:numFmt w:val="bullet"/>
      <w:lvlText w:val=""/>
      <w:lvlJc w:val="left"/>
      <w:pPr>
        <w:ind w:left="6876" w:hanging="360"/>
      </w:pPr>
      <w:rPr>
        <w:rFonts w:ascii="Wingdings" w:hAnsi="Wingdings" w:hint="default"/>
      </w:rPr>
    </w:lvl>
  </w:abstractNum>
  <w:abstractNum w:abstractNumId="26" w15:restartNumberingAfterBreak="0">
    <w:nsid w:val="65DC02D9"/>
    <w:multiLevelType w:val="hybridMultilevel"/>
    <w:tmpl w:val="9BC20DF6"/>
    <w:lvl w:ilvl="0" w:tplc="0409000F">
      <w:start w:val="1"/>
      <w:numFmt w:val="decimal"/>
      <w:lvlText w:val="%1."/>
      <w:lvlJc w:val="left"/>
      <w:pPr>
        <w:ind w:left="720" w:hanging="360"/>
      </w:pPr>
    </w:lvl>
    <w:lvl w:ilvl="1" w:tplc="F71EDB1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179FF"/>
    <w:multiLevelType w:val="hybridMultilevel"/>
    <w:tmpl w:val="C81C6FDA"/>
    <w:lvl w:ilvl="0" w:tplc="B13E2662">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8" w15:restartNumberingAfterBreak="0">
    <w:nsid w:val="6A5171F9"/>
    <w:multiLevelType w:val="hybridMultilevel"/>
    <w:tmpl w:val="5EC632C6"/>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877499"/>
    <w:multiLevelType w:val="multilevel"/>
    <w:tmpl w:val="CE5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E607EF"/>
    <w:multiLevelType w:val="hybridMultilevel"/>
    <w:tmpl w:val="1A7438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7C2C08F1"/>
    <w:multiLevelType w:val="hybridMultilevel"/>
    <w:tmpl w:val="73F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80696">
    <w:abstractNumId w:val="16"/>
  </w:num>
  <w:num w:numId="2" w16cid:durableId="1919169094">
    <w:abstractNumId w:val="17"/>
  </w:num>
  <w:num w:numId="3" w16cid:durableId="255483378">
    <w:abstractNumId w:val="6"/>
  </w:num>
  <w:num w:numId="4" w16cid:durableId="1472284159">
    <w:abstractNumId w:val="12"/>
  </w:num>
  <w:num w:numId="5" w16cid:durableId="947589371">
    <w:abstractNumId w:val="4"/>
  </w:num>
  <w:num w:numId="6" w16cid:durableId="1834908396">
    <w:abstractNumId w:val="3"/>
  </w:num>
  <w:num w:numId="7" w16cid:durableId="1793019350">
    <w:abstractNumId w:val="26"/>
  </w:num>
  <w:num w:numId="8" w16cid:durableId="102967486">
    <w:abstractNumId w:val="30"/>
  </w:num>
  <w:num w:numId="9" w16cid:durableId="1924995893">
    <w:abstractNumId w:val="23"/>
  </w:num>
  <w:num w:numId="10" w16cid:durableId="1402630338">
    <w:abstractNumId w:val="8"/>
  </w:num>
  <w:num w:numId="11" w16cid:durableId="129711109">
    <w:abstractNumId w:val="13"/>
  </w:num>
  <w:num w:numId="12" w16cid:durableId="1003169750">
    <w:abstractNumId w:val="11"/>
  </w:num>
  <w:num w:numId="13" w16cid:durableId="2094549072">
    <w:abstractNumId w:val="7"/>
  </w:num>
  <w:num w:numId="14" w16cid:durableId="905144023">
    <w:abstractNumId w:val="0"/>
  </w:num>
  <w:num w:numId="15" w16cid:durableId="888493078">
    <w:abstractNumId w:val="18"/>
  </w:num>
  <w:num w:numId="16" w16cid:durableId="327752820">
    <w:abstractNumId w:val="22"/>
  </w:num>
  <w:num w:numId="17" w16cid:durableId="1438914675">
    <w:abstractNumId w:val="1"/>
  </w:num>
  <w:num w:numId="18" w16cid:durableId="203711354">
    <w:abstractNumId w:val="14"/>
  </w:num>
  <w:num w:numId="19" w16cid:durableId="1406563046">
    <w:abstractNumId w:val="2"/>
  </w:num>
  <w:num w:numId="20" w16cid:durableId="160684361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798647038">
    <w:abstractNumId w:val="21"/>
  </w:num>
  <w:num w:numId="22" w16cid:durableId="1824006782">
    <w:abstractNumId w:val="24"/>
  </w:num>
  <w:num w:numId="23" w16cid:durableId="1720545497">
    <w:abstractNumId w:val="5"/>
  </w:num>
  <w:num w:numId="24" w16cid:durableId="300965341">
    <w:abstractNumId w:val="31"/>
  </w:num>
  <w:num w:numId="25" w16cid:durableId="1580670570">
    <w:abstractNumId w:val="25"/>
  </w:num>
  <w:num w:numId="26" w16cid:durableId="1976786573">
    <w:abstractNumId w:val="27"/>
  </w:num>
  <w:num w:numId="27" w16cid:durableId="1621649291">
    <w:abstractNumId w:val="19"/>
  </w:num>
  <w:num w:numId="28" w16cid:durableId="35787407">
    <w:abstractNumId w:val="29"/>
  </w:num>
  <w:num w:numId="29" w16cid:durableId="99450384">
    <w:abstractNumId w:val="10"/>
  </w:num>
  <w:num w:numId="30" w16cid:durableId="929048745">
    <w:abstractNumId w:val="9"/>
  </w:num>
  <w:num w:numId="31" w16cid:durableId="21244901">
    <w:abstractNumId w:val="15"/>
  </w:num>
  <w:num w:numId="32" w16cid:durableId="585576495">
    <w:abstractNumId w:val="20"/>
  </w:num>
  <w:num w:numId="33" w16cid:durableId="1346436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trackRevisions/>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AC"/>
    <w:rsid w:val="000110AE"/>
    <w:rsid w:val="00013489"/>
    <w:rsid w:val="00014F4C"/>
    <w:rsid w:val="00021B34"/>
    <w:rsid w:val="00022D16"/>
    <w:rsid w:val="00024574"/>
    <w:rsid w:val="00024E24"/>
    <w:rsid w:val="00027529"/>
    <w:rsid w:val="00027A7D"/>
    <w:rsid w:val="00030828"/>
    <w:rsid w:val="0003182C"/>
    <w:rsid w:val="000479FD"/>
    <w:rsid w:val="00056984"/>
    <w:rsid w:val="000617A1"/>
    <w:rsid w:val="0006667F"/>
    <w:rsid w:val="000666D6"/>
    <w:rsid w:val="0007319D"/>
    <w:rsid w:val="00080318"/>
    <w:rsid w:val="00080E3F"/>
    <w:rsid w:val="000829C4"/>
    <w:rsid w:val="00087F31"/>
    <w:rsid w:val="0009164C"/>
    <w:rsid w:val="00095F0C"/>
    <w:rsid w:val="000971D3"/>
    <w:rsid w:val="000C1242"/>
    <w:rsid w:val="000C39E7"/>
    <w:rsid w:val="000D12C7"/>
    <w:rsid w:val="000D7D6B"/>
    <w:rsid w:val="000E0699"/>
    <w:rsid w:val="000F3DA8"/>
    <w:rsid w:val="00106151"/>
    <w:rsid w:val="00112ACF"/>
    <w:rsid w:val="00120EC5"/>
    <w:rsid w:val="0012197F"/>
    <w:rsid w:val="001250E6"/>
    <w:rsid w:val="00125AD0"/>
    <w:rsid w:val="00126C35"/>
    <w:rsid w:val="00132309"/>
    <w:rsid w:val="00133D8B"/>
    <w:rsid w:val="00134D6F"/>
    <w:rsid w:val="0013780A"/>
    <w:rsid w:val="00141730"/>
    <w:rsid w:val="00151A5C"/>
    <w:rsid w:val="00154F70"/>
    <w:rsid w:val="00155D8F"/>
    <w:rsid w:val="0015701E"/>
    <w:rsid w:val="00160D5A"/>
    <w:rsid w:val="0016132A"/>
    <w:rsid w:val="00163526"/>
    <w:rsid w:val="00163F1F"/>
    <w:rsid w:val="001733FB"/>
    <w:rsid w:val="0017572F"/>
    <w:rsid w:val="00176FAA"/>
    <w:rsid w:val="00177DAC"/>
    <w:rsid w:val="00182773"/>
    <w:rsid w:val="00187D48"/>
    <w:rsid w:val="001A7950"/>
    <w:rsid w:val="001B42D6"/>
    <w:rsid w:val="001B4DA4"/>
    <w:rsid w:val="001B68F9"/>
    <w:rsid w:val="001C05B1"/>
    <w:rsid w:val="001D1A89"/>
    <w:rsid w:val="001D47E4"/>
    <w:rsid w:val="001E4091"/>
    <w:rsid w:val="001E5C8D"/>
    <w:rsid w:val="00205D41"/>
    <w:rsid w:val="00211AEE"/>
    <w:rsid w:val="002236A8"/>
    <w:rsid w:val="002320D6"/>
    <w:rsid w:val="002324C1"/>
    <w:rsid w:val="00233CCD"/>
    <w:rsid w:val="00234DDB"/>
    <w:rsid w:val="0023792B"/>
    <w:rsid w:val="002527AB"/>
    <w:rsid w:val="00257154"/>
    <w:rsid w:val="002579AA"/>
    <w:rsid w:val="00263335"/>
    <w:rsid w:val="0027117D"/>
    <w:rsid w:val="0027394B"/>
    <w:rsid w:val="00286094"/>
    <w:rsid w:val="00291C73"/>
    <w:rsid w:val="0029201C"/>
    <w:rsid w:val="002929C4"/>
    <w:rsid w:val="00294223"/>
    <w:rsid w:val="002A4738"/>
    <w:rsid w:val="002A5312"/>
    <w:rsid w:val="002B1C29"/>
    <w:rsid w:val="002B297E"/>
    <w:rsid w:val="002B2D6B"/>
    <w:rsid w:val="002B4356"/>
    <w:rsid w:val="002C25BB"/>
    <w:rsid w:val="002C7AE8"/>
    <w:rsid w:val="002E20C4"/>
    <w:rsid w:val="002F2A42"/>
    <w:rsid w:val="002F2AE1"/>
    <w:rsid w:val="002F5A0B"/>
    <w:rsid w:val="00300502"/>
    <w:rsid w:val="00306422"/>
    <w:rsid w:val="00307912"/>
    <w:rsid w:val="003105C1"/>
    <w:rsid w:val="00320D5E"/>
    <w:rsid w:val="003336DD"/>
    <w:rsid w:val="00340A47"/>
    <w:rsid w:val="00346CCC"/>
    <w:rsid w:val="00351690"/>
    <w:rsid w:val="00351BEB"/>
    <w:rsid w:val="00360EF1"/>
    <w:rsid w:val="00367E5E"/>
    <w:rsid w:val="00372E7A"/>
    <w:rsid w:val="003753DA"/>
    <w:rsid w:val="00375975"/>
    <w:rsid w:val="00375CF0"/>
    <w:rsid w:val="00386DD2"/>
    <w:rsid w:val="00386F8E"/>
    <w:rsid w:val="00392BA6"/>
    <w:rsid w:val="003B55FE"/>
    <w:rsid w:val="003B7B55"/>
    <w:rsid w:val="003C25EC"/>
    <w:rsid w:val="003C62FB"/>
    <w:rsid w:val="003D16E2"/>
    <w:rsid w:val="003D290A"/>
    <w:rsid w:val="003D41FC"/>
    <w:rsid w:val="003E1ED4"/>
    <w:rsid w:val="003F0561"/>
    <w:rsid w:val="003F112B"/>
    <w:rsid w:val="003F27C0"/>
    <w:rsid w:val="003F3B8E"/>
    <w:rsid w:val="003F79ED"/>
    <w:rsid w:val="0040130B"/>
    <w:rsid w:val="00407C02"/>
    <w:rsid w:val="00410187"/>
    <w:rsid w:val="00420B8A"/>
    <w:rsid w:val="00426F32"/>
    <w:rsid w:val="00427392"/>
    <w:rsid w:val="004324FA"/>
    <w:rsid w:val="00434CB4"/>
    <w:rsid w:val="004368C3"/>
    <w:rsid w:val="00444CEB"/>
    <w:rsid w:val="0044787C"/>
    <w:rsid w:val="00453F17"/>
    <w:rsid w:val="00454921"/>
    <w:rsid w:val="00456499"/>
    <w:rsid w:val="00460D9C"/>
    <w:rsid w:val="0046194E"/>
    <w:rsid w:val="00466E00"/>
    <w:rsid w:val="004714C6"/>
    <w:rsid w:val="004772BA"/>
    <w:rsid w:val="00481542"/>
    <w:rsid w:val="00481889"/>
    <w:rsid w:val="00493CF9"/>
    <w:rsid w:val="00496C9E"/>
    <w:rsid w:val="004A22D3"/>
    <w:rsid w:val="004B4A84"/>
    <w:rsid w:val="004B760A"/>
    <w:rsid w:val="004C6589"/>
    <w:rsid w:val="004C7F04"/>
    <w:rsid w:val="004D2D95"/>
    <w:rsid w:val="004D658F"/>
    <w:rsid w:val="004E010E"/>
    <w:rsid w:val="004E46F0"/>
    <w:rsid w:val="004F369F"/>
    <w:rsid w:val="004F431D"/>
    <w:rsid w:val="004F5245"/>
    <w:rsid w:val="00503E66"/>
    <w:rsid w:val="0051467F"/>
    <w:rsid w:val="005218FB"/>
    <w:rsid w:val="00527E2F"/>
    <w:rsid w:val="005300B6"/>
    <w:rsid w:val="0054746E"/>
    <w:rsid w:val="00547DAD"/>
    <w:rsid w:val="005704EE"/>
    <w:rsid w:val="00570624"/>
    <w:rsid w:val="00573A5F"/>
    <w:rsid w:val="005774EB"/>
    <w:rsid w:val="00594E5D"/>
    <w:rsid w:val="00594F98"/>
    <w:rsid w:val="005968F2"/>
    <w:rsid w:val="0059781E"/>
    <w:rsid w:val="005A1479"/>
    <w:rsid w:val="005A3E1F"/>
    <w:rsid w:val="005A7745"/>
    <w:rsid w:val="005A7E5D"/>
    <w:rsid w:val="005B10BD"/>
    <w:rsid w:val="005D2EEA"/>
    <w:rsid w:val="005E1890"/>
    <w:rsid w:val="005E2408"/>
    <w:rsid w:val="005E27C9"/>
    <w:rsid w:val="005F1129"/>
    <w:rsid w:val="005F788C"/>
    <w:rsid w:val="006034BF"/>
    <w:rsid w:val="00604B23"/>
    <w:rsid w:val="00605A45"/>
    <w:rsid w:val="00606BE2"/>
    <w:rsid w:val="00610F86"/>
    <w:rsid w:val="006121CB"/>
    <w:rsid w:val="006172C9"/>
    <w:rsid w:val="006212FA"/>
    <w:rsid w:val="0062437C"/>
    <w:rsid w:val="00633C88"/>
    <w:rsid w:val="00637748"/>
    <w:rsid w:val="006454C1"/>
    <w:rsid w:val="006525EC"/>
    <w:rsid w:val="00655194"/>
    <w:rsid w:val="00656486"/>
    <w:rsid w:val="00660D5F"/>
    <w:rsid w:val="00663192"/>
    <w:rsid w:val="00665FD2"/>
    <w:rsid w:val="0067103D"/>
    <w:rsid w:val="006717CA"/>
    <w:rsid w:val="00677226"/>
    <w:rsid w:val="00677C2B"/>
    <w:rsid w:val="006825AF"/>
    <w:rsid w:val="00694B62"/>
    <w:rsid w:val="00696752"/>
    <w:rsid w:val="00697014"/>
    <w:rsid w:val="006A18C1"/>
    <w:rsid w:val="006A40AE"/>
    <w:rsid w:val="006A65FC"/>
    <w:rsid w:val="006B1648"/>
    <w:rsid w:val="006B2FFD"/>
    <w:rsid w:val="006C1FB3"/>
    <w:rsid w:val="006C5BA8"/>
    <w:rsid w:val="006C72BD"/>
    <w:rsid w:val="006D06E2"/>
    <w:rsid w:val="006D2E4A"/>
    <w:rsid w:val="006D7FD2"/>
    <w:rsid w:val="006E5933"/>
    <w:rsid w:val="006E624E"/>
    <w:rsid w:val="006E734E"/>
    <w:rsid w:val="006F0BA8"/>
    <w:rsid w:val="006F3FDD"/>
    <w:rsid w:val="006F7CD3"/>
    <w:rsid w:val="007013AB"/>
    <w:rsid w:val="0070313B"/>
    <w:rsid w:val="0070413E"/>
    <w:rsid w:val="00710224"/>
    <w:rsid w:val="00714950"/>
    <w:rsid w:val="007164A8"/>
    <w:rsid w:val="00721824"/>
    <w:rsid w:val="007238B9"/>
    <w:rsid w:val="00723965"/>
    <w:rsid w:val="00724CA3"/>
    <w:rsid w:val="00727D33"/>
    <w:rsid w:val="00730932"/>
    <w:rsid w:val="007375E8"/>
    <w:rsid w:val="00741E1D"/>
    <w:rsid w:val="0074744C"/>
    <w:rsid w:val="00747FE3"/>
    <w:rsid w:val="00757993"/>
    <w:rsid w:val="007671B7"/>
    <w:rsid w:val="0077558C"/>
    <w:rsid w:val="007807C7"/>
    <w:rsid w:val="0078737B"/>
    <w:rsid w:val="00792D0D"/>
    <w:rsid w:val="00794DF2"/>
    <w:rsid w:val="00795BFD"/>
    <w:rsid w:val="00796265"/>
    <w:rsid w:val="007A42C2"/>
    <w:rsid w:val="007B7DB2"/>
    <w:rsid w:val="007C03AD"/>
    <w:rsid w:val="007C5960"/>
    <w:rsid w:val="007D02FB"/>
    <w:rsid w:val="007E155D"/>
    <w:rsid w:val="007F0D59"/>
    <w:rsid w:val="007F5920"/>
    <w:rsid w:val="007F6087"/>
    <w:rsid w:val="00800C01"/>
    <w:rsid w:val="008026EC"/>
    <w:rsid w:val="00810F2B"/>
    <w:rsid w:val="008127FE"/>
    <w:rsid w:val="00822D94"/>
    <w:rsid w:val="00823A82"/>
    <w:rsid w:val="00824770"/>
    <w:rsid w:val="00830893"/>
    <w:rsid w:val="00830B19"/>
    <w:rsid w:val="008437E7"/>
    <w:rsid w:val="0084400A"/>
    <w:rsid w:val="00865C1D"/>
    <w:rsid w:val="00866AEE"/>
    <w:rsid w:val="00871B99"/>
    <w:rsid w:val="00886998"/>
    <w:rsid w:val="00887707"/>
    <w:rsid w:val="00894399"/>
    <w:rsid w:val="008952F1"/>
    <w:rsid w:val="00896F0C"/>
    <w:rsid w:val="008A394B"/>
    <w:rsid w:val="008A655C"/>
    <w:rsid w:val="008A74D3"/>
    <w:rsid w:val="008C1BD7"/>
    <w:rsid w:val="008C4389"/>
    <w:rsid w:val="008C71C9"/>
    <w:rsid w:val="008D2BE7"/>
    <w:rsid w:val="008D452C"/>
    <w:rsid w:val="008D65E0"/>
    <w:rsid w:val="008E01D7"/>
    <w:rsid w:val="008E560B"/>
    <w:rsid w:val="008E69CB"/>
    <w:rsid w:val="008F3511"/>
    <w:rsid w:val="008F6A57"/>
    <w:rsid w:val="008F6B33"/>
    <w:rsid w:val="009134EC"/>
    <w:rsid w:val="009164E7"/>
    <w:rsid w:val="00920C93"/>
    <w:rsid w:val="00923BF8"/>
    <w:rsid w:val="009258E2"/>
    <w:rsid w:val="00927D68"/>
    <w:rsid w:val="00932262"/>
    <w:rsid w:val="00935105"/>
    <w:rsid w:val="00942922"/>
    <w:rsid w:val="009562EF"/>
    <w:rsid w:val="00957362"/>
    <w:rsid w:val="009607DF"/>
    <w:rsid w:val="0096383B"/>
    <w:rsid w:val="00963EB4"/>
    <w:rsid w:val="0096712A"/>
    <w:rsid w:val="00970C86"/>
    <w:rsid w:val="00974EAD"/>
    <w:rsid w:val="00975649"/>
    <w:rsid w:val="00987D01"/>
    <w:rsid w:val="00991190"/>
    <w:rsid w:val="00993B77"/>
    <w:rsid w:val="00995113"/>
    <w:rsid w:val="009953DD"/>
    <w:rsid w:val="009A0E94"/>
    <w:rsid w:val="009A3EDC"/>
    <w:rsid w:val="009B021C"/>
    <w:rsid w:val="009B035D"/>
    <w:rsid w:val="009B0D82"/>
    <w:rsid w:val="009C4E15"/>
    <w:rsid w:val="009D0A96"/>
    <w:rsid w:val="009D4515"/>
    <w:rsid w:val="009D6057"/>
    <w:rsid w:val="009E108E"/>
    <w:rsid w:val="009E73C2"/>
    <w:rsid w:val="009F4C69"/>
    <w:rsid w:val="009F6C9B"/>
    <w:rsid w:val="009F6F20"/>
    <w:rsid w:val="009F762D"/>
    <w:rsid w:val="00A0568F"/>
    <w:rsid w:val="00A21BFC"/>
    <w:rsid w:val="00A32818"/>
    <w:rsid w:val="00A35C5F"/>
    <w:rsid w:val="00A36319"/>
    <w:rsid w:val="00A36358"/>
    <w:rsid w:val="00A41679"/>
    <w:rsid w:val="00A41CCD"/>
    <w:rsid w:val="00A47266"/>
    <w:rsid w:val="00A50058"/>
    <w:rsid w:val="00A51489"/>
    <w:rsid w:val="00A5183C"/>
    <w:rsid w:val="00A549D9"/>
    <w:rsid w:val="00A563F7"/>
    <w:rsid w:val="00A57DD9"/>
    <w:rsid w:val="00A61A34"/>
    <w:rsid w:val="00A61CDC"/>
    <w:rsid w:val="00A62427"/>
    <w:rsid w:val="00A6361E"/>
    <w:rsid w:val="00A63EB1"/>
    <w:rsid w:val="00A65125"/>
    <w:rsid w:val="00A6679A"/>
    <w:rsid w:val="00A6741B"/>
    <w:rsid w:val="00A71344"/>
    <w:rsid w:val="00A735FB"/>
    <w:rsid w:val="00A74A1F"/>
    <w:rsid w:val="00A770F0"/>
    <w:rsid w:val="00A81C76"/>
    <w:rsid w:val="00A857C1"/>
    <w:rsid w:val="00AA1255"/>
    <w:rsid w:val="00AA16E4"/>
    <w:rsid w:val="00AB51B2"/>
    <w:rsid w:val="00AB6A60"/>
    <w:rsid w:val="00AC2654"/>
    <w:rsid w:val="00AC5FDC"/>
    <w:rsid w:val="00AD20DE"/>
    <w:rsid w:val="00AD3C10"/>
    <w:rsid w:val="00AF0D5F"/>
    <w:rsid w:val="00AF1B29"/>
    <w:rsid w:val="00AF7483"/>
    <w:rsid w:val="00B00048"/>
    <w:rsid w:val="00B0587B"/>
    <w:rsid w:val="00B1023A"/>
    <w:rsid w:val="00B125EE"/>
    <w:rsid w:val="00B14663"/>
    <w:rsid w:val="00B1487C"/>
    <w:rsid w:val="00B15A08"/>
    <w:rsid w:val="00B15DC9"/>
    <w:rsid w:val="00B20307"/>
    <w:rsid w:val="00B24A08"/>
    <w:rsid w:val="00B34B84"/>
    <w:rsid w:val="00B35A94"/>
    <w:rsid w:val="00B4526F"/>
    <w:rsid w:val="00B5347A"/>
    <w:rsid w:val="00B572C6"/>
    <w:rsid w:val="00B63099"/>
    <w:rsid w:val="00B64A53"/>
    <w:rsid w:val="00B6658B"/>
    <w:rsid w:val="00B709F8"/>
    <w:rsid w:val="00B71C6B"/>
    <w:rsid w:val="00B7773E"/>
    <w:rsid w:val="00B84C01"/>
    <w:rsid w:val="00B9013D"/>
    <w:rsid w:val="00B91777"/>
    <w:rsid w:val="00B93167"/>
    <w:rsid w:val="00B96974"/>
    <w:rsid w:val="00B97429"/>
    <w:rsid w:val="00BA0BE9"/>
    <w:rsid w:val="00BA1348"/>
    <w:rsid w:val="00BB07EE"/>
    <w:rsid w:val="00BB1F2B"/>
    <w:rsid w:val="00BB44E2"/>
    <w:rsid w:val="00BC0D65"/>
    <w:rsid w:val="00BC6493"/>
    <w:rsid w:val="00BD204E"/>
    <w:rsid w:val="00BD4A50"/>
    <w:rsid w:val="00BE0F7D"/>
    <w:rsid w:val="00BF1BFF"/>
    <w:rsid w:val="00C044C5"/>
    <w:rsid w:val="00C12237"/>
    <w:rsid w:val="00C14334"/>
    <w:rsid w:val="00C23B07"/>
    <w:rsid w:val="00C42256"/>
    <w:rsid w:val="00C43D7F"/>
    <w:rsid w:val="00C44F66"/>
    <w:rsid w:val="00C45420"/>
    <w:rsid w:val="00C4697B"/>
    <w:rsid w:val="00C47EAC"/>
    <w:rsid w:val="00C50ACB"/>
    <w:rsid w:val="00C513DF"/>
    <w:rsid w:val="00C52070"/>
    <w:rsid w:val="00C564BA"/>
    <w:rsid w:val="00C61CED"/>
    <w:rsid w:val="00C63001"/>
    <w:rsid w:val="00C632B3"/>
    <w:rsid w:val="00C63E79"/>
    <w:rsid w:val="00C65598"/>
    <w:rsid w:val="00C71A5C"/>
    <w:rsid w:val="00C728CA"/>
    <w:rsid w:val="00C73657"/>
    <w:rsid w:val="00C82A5F"/>
    <w:rsid w:val="00C849ED"/>
    <w:rsid w:val="00C93843"/>
    <w:rsid w:val="00C9553E"/>
    <w:rsid w:val="00C95A88"/>
    <w:rsid w:val="00CA4164"/>
    <w:rsid w:val="00CA656B"/>
    <w:rsid w:val="00CB134D"/>
    <w:rsid w:val="00CB6E1B"/>
    <w:rsid w:val="00CC0B91"/>
    <w:rsid w:val="00CC517D"/>
    <w:rsid w:val="00CD079D"/>
    <w:rsid w:val="00CD4854"/>
    <w:rsid w:val="00CD564F"/>
    <w:rsid w:val="00CD73D5"/>
    <w:rsid w:val="00CE49DB"/>
    <w:rsid w:val="00CE5AFE"/>
    <w:rsid w:val="00CE5D66"/>
    <w:rsid w:val="00CE70EA"/>
    <w:rsid w:val="00CF7F7E"/>
    <w:rsid w:val="00D0472B"/>
    <w:rsid w:val="00D05A91"/>
    <w:rsid w:val="00D06266"/>
    <w:rsid w:val="00D13EF1"/>
    <w:rsid w:val="00D27D22"/>
    <w:rsid w:val="00D30FCA"/>
    <w:rsid w:val="00D31C7B"/>
    <w:rsid w:val="00D33189"/>
    <w:rsid w:val="00D33CAE"/>
    <w:rsid w:val="00D35304"/>
    <w:rsid w:val="00D42B6B"/>
    <w:rsid w:val="00D4741A"/>
    <w:rsid w:val="00D534C7"/>
    <w:rsid w:val="00D54E31"/>
    <w:rsid w:val="00D55845"/>
    <w:rsid w:val="00D55B7D"/>
    <w:rsid w:val="00D57AC8"/>
    <w:rsid w:val="00D6028F"/>
    <w:rsid w:val="00D628D0"/>
    <w:rsid w:val="00D66BA6"/>
    <w:rsid w:val="00D67916"/>
    <w:rsid w:val="00D76E09"/>
    <w:rsid w:val="00D8269A"/>
    <w:rsid w:val="00D923F4"/>
    <w:rsid w:val="00D92759"/>
    <w:rsid w:val="00D94752"/>
    <w:rsid w:val="00D963E2"/>
    <w:rsid w:val="00DB18F1"/>
    <w:rsid w:val="00DB2171"/>
    <w:rsid w:val="00DB3D02"/>
    <w:rsid w:val="00DB4BA2"/>
    <w:rsid w:val="00DB66B2"/>
    <w:rsid w:val="00DD400B"/>
    <w:rsid w:val="00DE1E85"/>
    <w:rsid w:val="00DE247A"/>
    <w:rsid w:val="00DE6436"/>
    <w:rsid w:val="00DF5E7C"/>
    <w:rsid w:val="00DF7229"/>
    <w:rsid w:val="00E030DF"/>
    <w:rsid w:val="00E05A18"/>
    <w:rsid w:val="00E1131E"/>
    <w:rsid w:val="00E136E8"/>
    <w:rsid w:val="00E13713"/>
    <w:rsid w:val="00E14FE7"/>
    <w:rsid w:val="00E3411D"/>
    <w:rsid w:val="00E42523"/>
    <w:rsid w:val="00E44639"/>
    <w:rsid w:val="00E456E7"/>
    <w:rsid w:val="00E52DE7"/>
    <w:rsid w:val="00E5444F"/>
    <w:rsid w:val="00E614FD"/>
    <w:rsid w:val="00E63030"/>
    <w:rsid w:val="00E64B78"/>
    <w:rsid w:val="00E672B1"/>
    <w:rsid w:val="00E722F4"/>
    <w:rsid w:val="00E72542"/>
    <w:rsid w:val="00E72D01"/>
    <w:rsid w:val="00E7567F"/>
    <w:rsid w:val="00E76FE8"/>
    <w:rsid w:val="00E855E6"/>
    <w:rsid w:val="00E865BE"/>
    <w:rsid w:val="00E87C51"/>
    <w:rsid w:val="00E92E88"/>
    <w:rsid w:val="00EA64E4"/>
    <w:rsid w:val="00EA70D3"/>
    <w:rsid w:val="00EB0703"/>
    <w:rsid w:val="00EB4294"/>
    <w:rsid w:val="00EB514B"/>
    <w:rsid w:val="00EC0D4B"/>
    <w:rsid w:val="00EC4636"/>
    <w:rsid w:val="00ED1226"/>
    <w:rsid w:val="00ED15FB"/>
    <w:rsid w:val="00ED329A"/>
    <w:rsid w:val="00ED635B"/>
    <w:rsid w:val="00ED739F"/>
    <w:rsid w:val="00EE4701"/>
    <w:rsid w:val="00EE64CF"/>
    <w:rsid w:val="00EE6717"/>
    <w:rsid w:val="00EF0B6C"/>
    <w:rsid w:val="00EF5BF2"/>
    <w:rsid w:val="00F00921"/>
    <w:rsid w:val="00F2252E"/>
    <w:rsid w:val="00F279BF"/>
    <w:rsid w:val="00F3573B"/>
    <w:rsid w:val="00F37C87"/>
    <w:rsid w:val="00F43EF6"/>
    <w:rsid w:val="00F52194"/>
    <w:rsid w:val="00F54C37"/>
    <w:rsid w:val="00F55C66"/>
    <w:rsid w:val="00F6137F"/>
    <w:rsid w:val="00F64568"/>
    <w:rsid w:val="00F76CBC"/>
    <w:rsid w:val="00F809A0"/>
    <w:rsid w:val="00F85296"/>
    <w:rsid w:val="00F878D2"/>
    <w:rsid w:val="00F90B0C"/>
    <w:rsid w:val="00F90CA7"/>
    <w:rsid w:val="00FA0C0B"/>
    <w:rsid w:val="00FA211B"/>
    <w:rsid w:val="00FA7E18"/>
    <w:rsid w:val="00FB2621"/>
    <w:rsid w:val="00FB6BAA"/>
    <w:rsid w:val="00FB6BAC"/>
    <w:rsid w:val="00FC0803"/>
    <w:rsid w:val="00FC4379"/>
    <w:rsid w:val="00FD13B7"/>
    <w:rsid w:val="00FE6E1B"/>
    <w:rsid w:val="00FF5327"/>
    <w:rsid w:val="00FF5D4C"/>
    <w:rsid w:val="00FF7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03AB2"/>
  <w15:chartTrackingRefBased/>
  <w15:docId w15:val="{C5BDFBDB-8DE8-9C49-8BB8-85F61C80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24A08"/>
    <w:pPr>
      <w:keepNext/>
      <w:keepLines/>
      <w:numPr>
        <w:numId w:val="6"/>
      </w:numPr>
      <w:autoSpaceDE w:val="0"/>
      <w:autoSpaceDN w:val="0"/>
      <w:adjustRightInd w:val="0"/>
      <w:spacing w:before="120" w:after="100" w:afterAutospacing="1" w:line="360" w:lineRule="auto"/>
      <w:jc w:val="center"/>
      <w:outlineLvl w:val="0"/>
    </w:pPr>
    <w:rPr>
      <w:rFonts w:ascii="Arial" w:eastAsiaTheme="majorEastAsia" w:hAnsi="Arial" w:cstheme="majorBidi"/>
      <w:b/>
      <w:sz w:val="20"/>
      <w:szCs w:val="32"/>
      <w:lang w:val="en-GB" w:eastAsia="en-US"/>
    </w:rPr>
  </w:style>
  <w:style w:type="paragraph" w:styleId="Heading2">
    <w:name w:val="heading 2"/>
    <w:basedOn w:val="Normal"/>
    <w:next w:val="Normal"/>
    <w:link w:val="Heading2Char"/>
    <w:uiPriority w:val="9"/>
    <w:unhideWhenUsed/>
    <w:qFormat/>
    <w:rsid w:val="00B24A08"/>
    <w:pPr>
      <w:keepNext/>
      <w:keepLines/>
      <w:numPr>
        <w:ilvl w:val="1"/>
        <w:numId w:val="6"/>
      </w:numPr>
      <w:autoSpaceDE w:val="0"/>
      <w:autoSpaceDN w:val="0"/>
      <w:adjustRightInd w:val="0"/>
      <w:spacing w:before="120" w:after="100" w:afterAutospacing="1" w:line="360" w:lineRule="auto"/>
      <w:jc w:val="both"/>
      <w:outlineLvl w:val="1"/>
    </w:pPr>
    <w:rPr>
      <w:rFonts w:ascii="Arial" w:eastAsiaTheme="majorEastAsia" w:hAnsi="Arial" w:cstheme="majorBidi"/>
      <w:b/>
      <w:sz w:val="20"/>
      <w:szCs w:val="26"/>
      <w:lang w:val="en-GB" w:eastAsia="en-US"/>
    </w:rPr>
  </w:style>
  <w:style w:type="paragraph" w:styleId="Heading3">
    <w:name w:val="heading 3"/>
    <w:basedOn w:val="Normal"/>
    <w:next w:val="Normal"/>
    <w:link w:val="Heading3Char"/>
    <w:uiPriority w:val="9"/>
    <w:unhideWhenUsed/>
    <w:qFormat/>
    <w:rsid w:val="00B24A08"/>
    <w:pPr>
      <w:keepNext/>
      <w:keepLines/>
      <w:numPr>
        <w:ilvl w:val="2"/>
        <w:numId w:val="6"/>
      </w:numPr>
      <w:autoSpaceDE w:val="0"/>
      <w:autoSpaceDN w:val="0"/>
      <w:adjustRightInd w:val="0"/>
      <w:spacing w:before="120" w:after="120" w:line="360" w:lineRule="auto"/>
      <w:ind w:left="720"/>
      <w:jc w:val="both"/>
      <w:outlineLvl w:val="2"/>
    </w:pPr>
    <w:rPr>
      <w:rFonts w:ascii="Arial" w:eastAsiaTheme="majorEastAsia" w:hAnsi="Arial" w:cstheme="majorBidi"/>
      <w:b/>
      <w:sz w:val="20"/>
      <w:szCs w:val="23"/>
      <w:lang w:val="en-GB" w:eastAsia="en-US"/>
    </w:rPr>
  </w:style>
  <w:style w:type="paragraph" w:styleId="Heading4">
    <w:name w:val="heading 4"/>
    <w:basedOn w:val="Normal"/>
    <w:next w:val="Normal"/>
    <w:link w:val="Heading4Char"/>
    <w:uiPriority w:val="9"/>
    <w:unhideWhenUsed/>
    <w:qFormat/>
    <w:rsid w:val="00B24A08"/>
    <w:pPr>
      <w:keepNext/>
      <w:keepLines/>
      <w:numPr>
        <w:ilvl w:val="3"/>
        <w:numId w:val="6"/>
      </w:numPr>
      <w:autoSpaceDE w:val="0"/>
      <w:autoSpaceDN w:val="0"/>
      <w:adjustRightInd w:val="0"/>
      <w:spacing w:line="360" w:lineRule="auto"/>
      <w:jc w:val="both"/>
      <w:outlineLvl w:val="3"/>
    </w:pPr>
    <w:rPr>
      <w:rFonts w:ascii="Arial" w:eastAsiaTheme="majorEastAsia" w:hAnsi="Arial" w:cstheme="majorBidi"/>
      <w:b/>
      <w:iCs/>
      <w:sz w:val="20"/>
      <w:szCs w:val="23"/>
      <w:lang w:val="en-GB" w:eastAsia="en-US"/>
    </w:rPr>
  </w:style>
  <w:style w:type="paragraph" w:styleId="Heading5">
    <w:name w:val="heading 5"/>
    <w:basedOn w:val="Normal"/>
    <w:next w:val="Normal"/>
    <w:link w:val="Heading5Char"/>
    <w:uiPriority w:val="9"/>
    <w:unhideWhenUsed/>
    <w:qFormat/>
    <w:rsid w:val="00B24A08"/>
    <w:pPr>
      <w:keepNext/>
      <w:keepLines/>
      <w:numPr>
        <w:ilvl w:val="4"/>
        <w:numId w:val="6"/>
      </w:numPr>
      <w:autoSpaceDE w:val="0"/>
      <w:autoSpaceDN w:val="0"/>
      <w:adjustRightInd w:val="0"/>
      <w:spacing w:before="40" w:line="360" w:lineRule="auto"/>
      <w:jc w:val="both"/>
      <w:outlineLvl w:val="4"/>
    </w:pPr>
    <w:rPr>
      <w:rFonts w:asciiTheme="majorHAnsi" w:eastAsiaTheme="majorEastAsia" w:hAnsiTheme="majorHAnsi" w:cstheme="majorBidi"/>
      <w:color w:val="2F5496" w:themeColor="accent1" w:themeShade="BF"/>
      <w:sz w:val="20"/>
      <w:szCs w:val="23"/>
      <w:lang w:val="en-GB" w:eastAsia="en-US"/>
    </w:rPr>
  </w:style>
  <w:style w:type="paragraph" w:styleId="Heading6">
    <w:name w:val="heading 6"/>
    <w:basedOn w:val="Normal"/>
    <w:next w:val="Normal"/>
    <w:link w:val="Heading6Char"/>
    <w:uiPriority w:val="9"/>
    <w:unhideWhenUsed/>
    <w:qFormat/>
    <w:rsid w:val="00B24A08"/>
    <w:pPr>
      <w:keepNext/>
      <w:keepLines/>
      <w:numPr>
        <w:ilvl w:val="5"/>
        <w:numId w:val="6"/>
      </w:numPr>
      <w:autoSpaceDE w:val="0"/>
      <w:autoSpaceDN w:val="0"/>
      <w:adjustRightInd w:val="0"/>
      <w:spacing w:before="40" w:line="360" w:lineRule="auto"/>
      <w:jc w:val="both"/>
      <w:outlineLvl w:val="5"/>
    </w:pPr>
    <w:rPr>
      <w:rFonts w:asciiTheme="majorHAnsi" w:eastAsiaTheme="majorEastAsia" w:hAnsiTheme="majorHAnsi" w:cstheme="majorBidi"/>
      <w:color w:val="1F3763" w:themeColor="accent1" w:themeShade="7F"/>
      <w:sz w:val="20"/>
      <w:szCs w:val="23"/>
      <w:lang w:val="en-GB" w:eastAsia="en-US"/>
    </w:rPr>
  </w:style>
  <w:style w:type="paragraph" w:styleId="Heading7">
    <w:name w:val="heading 7"/>
    <w:basedOn w:val="Normal"/>
    <w:next w:val="Normal"/>
    <w:link w:val="Heading7Char"/>
    <w:uiPriority w:val="9"/>
    <w:semiHidden/>
    <w:unhideWhenUsed/>
    <w:qFormat/>
    <w:rsid w:val="00B24A08"/>
    <w:pPr>
      <w:keepNext/>
      <w:keepLines/>
      <w:numPr>
        <w:ilvl w:val="6"/>
        <w:numId w:val="6"/>
      </w:numPr>
      <w:tabs>
        <w:tab w:val="num" w:pos="360"/>
      </w:tabs>
      <w:autoSpaceDE w:val="0"/>
      <w:autoSpaceDN w:val="0"/>
      <w:adjustRightInd w:val="0"/>
      <w:spacing w:before="40" w:line="360" w:lineRule="auto"/>
      <w:ind w:left="0" w:firstLine="720"/>
      <w:jc w:val="both"/>
      <w:outlineLvl w:val="6"/>
    </w:pPr>
    <w:rPr>
      <w:rFonts w:asciiTheme="majorHAnsi" w:eastAsiaTheme="majorEastAsia" w:hAnsiTheme="majorHAnsi" w:cstheme="majorBidi"/>
      <w:i/>
      <w:iCs/>
      <w:color w:val="1F3763" w:themeColor="accent1" w:themeShade="7F"/>
      <w:sz w:val="20"/>
      <w:szCs w:val="23"/>
      <w:lang w:val="en-GB" w:eastAsia="en-US"/>
    </w:rPr>
  </w:style>
  <w:style w:type="paragraph" w:styleId="Heading8">
    <w:name w:val="heading 8"/>
    <w:basedOn w:val="Normal"/>
    <w:next w:val="Normal"/>
    <w:link w:val="Heading8Char"/>
    <w:uiPriority w:val="9"/>
    <w:semiHidden/>
    <w:unhideWhenUsed/>
    <w:qFormat/>
    <w:rsid w:val="00B24A08"/>
    <w:pPr>
      <w:keepNext/>
      <w:keepLines/>
      <w:numPr>
        <w:ilvl w:val="7"/>
        <w:numId w:val="6"/>
      </w:numPr>
      <w:tabs>
        <w:tab w:val="num" w:pos="360"/>
      </w:tabs>
      <w:autoSpaceDE w:val="0"/>
      <w:autoSpaceDN w:val="0"/>
      <w:adjustRightInd w:val="0"/>
      <w:spacing w:before="40" w:line="360" w:lineRule="auto"/>
      <w:ind w:left="0" w:firstLine="720"/>
      <w:jc w:val="both"/>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uiPriority w:val="9"/>
    <w:semiHidden/>
    <w:unhideWhenUsed/>
    <w:qFormat/>
    <w:rsid w:val="00B24A08"/>
    <w:pPr>
      <w:keepNext/>
      <w:keepLines/>
      <w:numPr>
        <w:ilvl w:val="8"/>
        <w:numId w:val="6"/>
      </w:numPr>
      <w:tabs>
        <w:tab w:val="num" w:pos="360"/>
      </w:tabs>
      <w:autoSpaceDE w:val="0"/>
      <w:autoSpaceDN w:val="0"/>
      <w:adjustRightInd w:val="0"/>
      <w:spacing w:before="40" w:line="360" w:lineRule="auto"/>
      <w:ind w:left="0" w:firstLine="720"/>
      <w:jc w:val="both"/>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A08"/>
    <w:rPr>
      <w:rFonts w:ascii="Arial" w:eastAsiaTheme="majorEastAsia" w:hAnsi="Arial" w:cstheme="majorBidi"/>
      <w:b/>
      <w:sz w:val="20"/>
      <w:szCs w:val="32"/>
      <w:lang w:val="en-GB"/>
    </w:rPr>
  </w:style>
  <w:style w:type="character" w:customStyle="1" w:styleId="Heading2Char">
    <w:name w:val="Heading 2 Char"/>
    <w:basedOn w:val="DefaultParagraphFont"/>
    <w:link w:val="Heading2"/>
    <w:uiPriority w:val="9"/>
    <w:rsid w:val="00B24A08"/>
    <w:rPr>
      <w:rFonts w:ascii="Arial" w:eastAsiaTheme="majorEastAsia" w:hAnsi="Arial" w:cstheme="majorBidi"/>
      <w:b/>
      <w:sz w:val="20"/>
      <w:szCs w:val="26"/>
      <w:lang w:val="en-GB"/>
    </w:rPr>
  </w:style>
  <w:style w:type="character" w:customStyle="1" w:styleId="Heading3Char">
    <w:name w:val="Heading 3 Char"/>
    <w:basedOn w:val="DefaultParagraphFont"/>
    <w:link w:val="Heading3"/>
    <w:uiPriority w:val="9"/>
    <w:rsid w:val="00B24A08"/>
    <w:rPr>
      <w:rFonts w:ascii="Arial" w:eastAsiaTheme="majorEastAsia" w:hAnsi="Arial" w:cstheme="majorBidi"/>
      <w:b/>
      <w:sz w:val="20"/>
      <w:szCs w:val="23"/>
      <w:lang w:val="en-GB"/>
    </w:rPr>
  </w:style>
  <w:style w:type="character" w:customStyle="1" w:styleId="Heading4Char">
    <w:name w:val="Heading 4 Char"/>
    <w:basedOn w:val="DefaultParagraphFont"/>
    <w:link w:val="Heading4"/>
    <w:uiPriority w:val="9"/>
    <w:rsid w:val="00B24A08"/>
    <w:rPr>
      <w:rFonts w:ascii="Arial" w:eastAsiaTheme="majorEastAsia" w:hAnsi="Arial" w:cstheme="majorBidi"/>
      <w:b/>
      <w:iCs/>
      <w:sz w:val="20"/>
      <w:szCs w:val="23"/>
      <w:lang w:val="en-GB"/>
    </w:rPr>
  </w:style>
  <w:style w:type="character" w:customStyle="1" w:styleId="Heading5Char">
    <w:name w:val="Heading 5 Char"/>
    <w:basedOn w:val="DefaultParagraphFont"/>
    <w:link w:val="Heading5"/>
    <w:uiPriority w:val="9"/>
    <w:rsid w:val="00B24A08"/>
    <w:rPr>
      <w:rFonts w:asciiTheme="majorHAnsi" w:eastAsiaTheme="majorEastAsia" w:hAnsiTheme="majorHAnsi" w:cstheme="majorBidi"/>
      <w:color w:val="2F5496" w:themeColor="accent1" w:themeShade="BF"/>
      <w:sz w:val="20"/>
      <w:szCs w:val="23"/>
      <w:lang w:val="en-GB"/>
    </w:rPr>
  </w:style>
  <w:style w:type="character" w:customStyle="1" w:styleId="Heading6Char">
    <w:name w:val="Heading 6 Char"/>
    <w:basedOn w:val="DefaultParagraphFont"/>
    <w:link w:val="Heading6"/>
    <w:uiPriority w:val="9"/>
    <w:rsid w:val="00B24A08"/>
    <w:rPr>
      <w:rFonts w:asciiTheme="majorHAnsi" w:eastAsiaTheme="majorEastAsia" w:hAnsiTheme="majorHAnsi" w:cstheme="majorBidi"/>
      <w:color w:val="1F3763" w:themeColor="accent1" w:themeShade="7F"/>
      <w:sz w:val="20"/>
      <w:szCs w:val="23"/>
      <w:lang w:val="en-GB"/>
    </w:rPr>
  </w:style>
  <w:style w:type="character" w:customStyle="1" w:styleId="Heading7Char">
    <w:name w:val="Heading 7 Char"/>
    <w:basedOn w:val="DefaultParagraphFont"/>
    <w:link w:val="Heading7"/>
    <w:uiPriority w:val="9"/>
    <w:semiHidden/>
    <w:rsid w:val="00B24A08"/>
    <w:rPr>
      <w:rFonts w:asciiTheme="majorHAnsi" w:eastAsiaTheme="majorEastAsia" w:hAnsiTheme="majorHAnsi" w:cstheme="majorBidi"/>
      <w:i/>
      <w:iCs/>
      <w:color w:val="1F3763" w:themeColor="accent1" w:themeShade="7F"/>
      <w:sz w:val="20"/>
      <w:szCs w:val="23"/>
      <w:lang w:val="en-GB"/>
    </w:rPr>
  </w:style>
  <w:style w:type="character" w:customStyle="1" w:styleId="Heading8Char">
    <w:name w:val="Heading 8 Char"/>
    <w:basedOn w:val="DefaultParagraphFont"/>
    <w:link w:val="Heading8"/>
    <w:uiPriority w:val="9"/>
    <w:semiHidden/>
    <w:rsid w:val="00B24A0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B24A08"/>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9F6F20"/>
    <w:pPr>
      <w:ind w:left="720"/>
      <w:contextualSpacing/>
    </w:pPr>
  </w:style>
  <w:style w:type="paragraph" w:styleId="NormalWeb">
    <w:name w:val="Normal (Web)"/>
    <w:basedOn w:val="Normal"/>
    <w:uiPriority w:val="99"/>
    <w:unhideWhenUsed/>
    <w:rsid w:val="009607DF"/>
    <w:pPr>
      <w:spacing w:before="100" w:beforeAutospacing="1" w:after="100" w:afterAutospacing="1"/>
    </w:pPr>
  </w:style>
  <w:style w:type="character" w:styleId="Strong">
    <w:name w:val="Strong"/>
    <w:basedOn w:val="DefaultParagraphFont"/>
    <w:uiPriority w:val="22"/>
    <w:qFormat/>
    <w:rsid w:val="009607DF"/>
    <w:rPr>
      <w:b/>
      <w:bCs/>
    </w:rPr>
  </w:style>
  <w:style w:type="character" w:customStyle="1" w:styleId="apple-converted-space">
    <w:name w:val="apple-converted-space"/>
    <w:basedOn w:val="DefaultParagraphFont"/>
    <w:rsid w:val="00C93843"/>
  </w:style>
  <w:style w:type="paragraph" w:customStyle="1" w:styleId="HEADv1">
    <w:name w:val="HEAD v1"/>
    <w:basedOn w:val="Normal"/>
    <w:link w:val="HEADv1Char"/>
    <w:rsid w:val="00B24A08"/>
    <w:pPr>
      <w:numPr>
        <w:numId w:val="3"/>
      </w:numPr>
      <w:tabs>
        <w:tab w:val="num" w:pos="360"/>
      </w:tabs>
      <w:autoSpaceDE w:val="0"/>
      <w:autoSpaceDN w:val="0"/>
      <w:adjustRightInd w:val="0"/>
      <w:spacing w:line="360" w:lineRule="auto"/>
      <w:ind w:left="0" w:firstLine="720"/>
      <w:jc w:val="center"/>
    </w:pPr>
    <w:rPr>
      <w:rFonts w:ascii="Arial" w:eastAsiaTheme="minorHAnsi" w:hAnsi="Arial"/>
      <w:b/>
      <w:sz w:val="20"/>
      <w:szCs w:val="23"/>
      <w:lang w:val="en-GB" w:eastAsia="en-US"/>
    </w:rPr>
  </w:style>
  <w:style w:type="character" w:customStyle="1" w:styleId="HEADv1Char">
    <w:name w:val="HEAD v1 Char"/>
    <w:basedOn w:val="DefaultParagraphFont"/>
    <w:link w:val="HEADv1"/>
    <w:rsid w:val="00B24A08"/>
    <w:rPr>
      <w:rFonts w:ascii="Arial" w:hAnsi="Arial" w:cs="Times New Roman"/>
      <w:b/>
      <w:sz w:val="20"/>
      <w:szCs w:val="23"/>
      <w:lang w:val="en-GB"/>
    </w:rPr>
  </w:style>
  <w:style w:type="paragraph" w:customStyle="1" w:styleId="HEADv2">
    <w:name w:val="HEAD v2"/>
    <w:basedOn w:val="HEADv1"/>
    <w:next w:val="HEADV3"/>
    <w:link w:val="HEADv2Char"/>
    <w:rsid w:val="00B24A08"/>
    <w:pPr>
      <w:numPr>
        <w:numId w:val="4"/>
      </w:numPr>
      <w:tabs>
        <w:tab w:val="num" w:pos="360"/>
      </w:tabs>
      <w:ind w:left="360" w:firstLine="720"/>
      <w:jc w:val="left"/>
    </w:pPr>
  </w:style>
  <w:style w:type="paragraph" w:customStyle="1" w:styleId="HEADV3">
    <w:name w:val="HEAD V3"/>
    <w:basedOn w:val="HEADv2"/>
    <w:link w:val="HEADV3Char"/>
    <w:rsid w:val="00B24A08"/>
    <w:pPr>
      <w:numPr>
        <w:numId w:val="5"/>
      </w:numPr>
      <w:ind w:left="0" w:firstLine="0"/>
    </w:pPr>
  </w:style>
  <w:style w:type="character" w:customStyle="1" w:styleId="HEADV3Char">
    <w:name w:val="HEAD V3 Char"/>
    <w:basedOn w:val="HEADv2Char"/>
    <w:link w:val="HEADV3"/>
    <w:rsid w:val="00B24A08"/>
    <w:rPr>
      <w:rFonts w:ascii="Arial" w:hAnsi="Arial" w:cs="Times New Roman"/>
      <w:b/>
      <w:sz w:val="20"/>
      <w:szCs w:val="23"/>
      <w:lang w:val="en-GB"/>
    </w:rPr>
  </w:style>
  <w:style w:type="character" w:customStyle="1" w:styleId="HEADv2Char">
    <w:name w:val="HEAD v2 Char"/>
    <w:basedOn w:val="HEADv1Char"/>
    <w:link w:val="HEADv2"/>
    <w:rsid w:val="00B24A08"/>
    <w:rPr>
      <w:rFonts w:ascii="Arial" w:hAnsi="Arial" w:cs="Times New Roman"/>
      <w:b/>
      <w:sz w:val="20"/>
      <w:szCs w:val="23"/>
      <w:lang w:val="en-GB"/>
    </w:rPr>
  </w:style>
  <w:style w:type="paragraph" w:customStyle="1" w:styleId="INTRO">
    <w:name w:val="INTRO"/>
    <w:basedOn w:val="Normal"/>
    <w:next w:val="Normal"/>
    <w:link w:val="INTROChar"/>
    <w:qFormat/>
    <w:rsid w:val="00B24A08"/>
    <w:pPr>
      <w:autoSpaceDE w:val="0"/>
      <w:autoSpaceDN w:val="0"/>
      <w:adjustRightInd w:val="0"/>
      <w:spacing w:line="360" w:lineRule="auto"/>
      <w:jc w:val="center"/>
    </w:pPr>
    <w:rPr>
      <w:rFonts w:ascii="Arial" w:eastAsiaTheme="minorHAnsi" w:hAnsi="Arial"/>
      <w:b/>
      <w:sz w:val="20"/>
      <w:szCs w:val="23"/>
      <w:lang w:val="en-GB" w:eastAsia="en-US"/>
    </w:rPr>
  </w:style>
  <w:style w:type="character" w:customStyle="1" w:styleId="INTROChar">
    <w:name w:val="INTRO Char"/>
    <w:basedOn w:val="DefaultParagraphFont"/>
    <w:link w:val="INTRO"/>
    <w:rsid w:val="00B24A08"/>
    <w:rPr>
      <w:rFonts w:ascii="Arial" w:hAnsi="Arial" w:cs="Times New Roman"/>
      <w:b/>
      <w:sz w:val="20"/>
      <w:szCs w:val="23"/>
      <w:lang w:val="en-GB"/>
    </w:rPr>
  </w:style>
  <w:style w:type="character" w:styleId="Hyperlink">
    <w:name w:val="Hyperlink"/>
    <w:basedOn w:val="DefaultParagraphFont"/>
    <w:uiPriority w:val="99"/>
    <w:unhideWhenUsed/>
    <w:rsid w:val="00B24A08"/>
    <w:rPr>
      <w:color w:val="0000FF"/>
      <w:u w:val="single"/>
    </w:rPr>
  </w:style>
  <w:style w:type="paragraph" w:styleId="Header">
    <w:name w:val="header"/>
    <w:basedOn w:val="Normal"/>
    <w:link w:val="HeaderChar"/>
    <w:uiPriority w:val="99"/>
    <w:unhideWhenUsed/>
    <w:rsid w:val="00B24A08"/>
    <w:pPr>
      <w:tabs>
        <w:tab w:val="center" w:pos="4819"/>
        <w:tab w:val="right" w:pos="9638"/>
      </w:tabs>
      <w:autoSpaceDE w:val="0"/>
      <w:autoSpaceDN w:val="0"/>
      <w:adjustRightInd w:val="0"/>
      <w:ind w:firstLine="397"/>
      <w:jc w:val="both"/>
    </w:pPr>
    <w:rPr>
      <w:rFonts w:ascii="Arial" w:eastAsiaTheme="minorHAnsi" w:hAnsi="Arial"/>
      <w:sz w:val="20"/>
      <w:szCs w:val="23"/>
      <w:lang w:val="en-GB" w:eastAsia="en-US"/>
    </w:rPr>
  </w:style>
  <w:style w:type="character" w:customStyle="1" w:styleId="HeaderChar">
    <w:name w:val="Header Char"/>
    <w:basedOn w:val="DefaultParagraphFont"/>
    <w:link w:val="Header"/>
    <w:uiPriority w:val="99"/>
    <w:rsid w:val="00B24A08"/>
    <w:rPr>
      <w:rFonts w:ascii="Arial" w:hAnsi="Arial" w:cs="Times New Roman"/>
      <w:sz w:val="20"/>
      <w:szCs w:val="23"/>
      <w:lang w:val="en-GB"/>
    </w:rPr>
  </w:style>
  <w:style w:type="paragraph" w:styleId="Footer">
    <w:name w:val="footer"/>
    <w:basedOn w:val="Normal"/>
    <w:link w:val="FooterChar"/>
    <w:uiPriority w:val="99"/>
    <w:unhideWhenUsed/>
    <w:rsid w:val="00B24A08"/>
    <w:pPr>
      <w:tabs>
        <w:tab w:val="center" w:pos="4819"/>
        <w:tab w:val="right" w:pos="9638"/>
      </w:tabs>
      <w:autoSpaceDE w:val="0"/>
      <w:autoSpaceDN w:val="0"/>
      <w:adjustRightInd w:val="0"/>
      <w:ind w:firstLine="397"/>
      <w:jc w:val="both"/>
    </w:pPr>
    <w:rPr>
      <w:rFonts w:ascii="Arial" w:eastAsiaTheme="minorHAnsi" w:hAnsi="Arial"/>
      <w:sz w:val="20"/>
      <w:szCs w:val="23"/>
      <w:lang w:val="en-GB" w:eastAsia="en-US"/>
    </w:rPr>
  </w:style>
  <w:style w:type="character" w:customStyle="1" w:styleId="FooterChar">
    <w:name w:val="Footer Char"/>
    <w:basedOn w:val="DefaultParagraphFont"/>
    <w:link w:val="Footer"/>
    <w:uiPriority w:val="99"/>
    <w:rsid w:val="00B24A08"/>
    <w:rPr>
      <w:rFonts w:ascii="Arial" w:hAnsi="Arial" w:cs="Times New Roman"/>
      <w:sz w:val="20"/>
      <w:szCs w:val="23"/>
      <w:lang w:val="en-GB"/>
    </w:rPr>
  </w:style>
  <w:style w:type="paragraph" w:styleId="CommentText">
    <w:name w:val="annotation text"/>
    <w:basedOn w:val="Normal"/>
    <w:link w:val="CommentTextChar"/>
    <w:uiPriority w:val="99"/>
    <w:unhideWhenUsed/>
    <w:rsid w:val="00B24A08"/>
    <w:pPr>
      <w:autoSpaceDE w:val="0"/>
      <w:autoSpaceDN w:val="0"/>
      <w:adjustRightInd w:val="0"/>
      <w:spacing w:after="200"/>
      <w:jc w:val="both"/>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B24A08"/>
    <w:rPr>
      <w:rFonts w:cs="Times New Roman"/>
      <w:sz w:val="20"/>
      <w:szCs w:val="20"/>
      <w:lang w:val="lt-LT"/>
    </w:rPr>
  </w:style>
  <w:style w:type="paragraph" w:styleId="FootnoteText">
    <w:name w:val="footnote text"/>
    <w:basedOn w:val="Normal"/>
    <w:link w:val="FootnoteTextChar"/>
    <w:uiPriority w:val="99"/>
    <w:semiHidden/>
    <w:unhideWhenUsed/>
    <w:rsid w:val="00B24A08"/>
    <w:pPr>
      <w:autoSpaceDE w:val="0"/>
      <w:autoSpaceDN w:val="0"/>
      <w:adjustRightInd w:val="0"/>
      <w:ind w:firstLine="397"/>
      <w:jc w:val="both"/>
    </w:pPr>
    <w:rPr>
      <w:rFonts w:ascii="Arial" w:eastAsiaTheme="minorHAnsi" w:hAnsi="Arial"/>
      <w:sz w:val="20"/>
      <w:szCs w:val="20"/>
      <w:lang w:val="en-GB" w:eastAsia="en-US"/>
    </w:rPr>
  </w:style>
  <w:style w:type="character" w:customStyle="1" w:styleId="FootnoteTextChar">
    <w:name w:val="Footnote Text Char"/>
    <w:basedOn w:val="DefaultParagraphFont"/>
    <w:link w:val="FootnoteText"/>
    <w:uiPriority w:val="99"/>
    <w:semiHidden/>
    <w:rsid w:val="00B24A08"/>
    <w:rPr>
      <w:rFonts w:ascii="Arial" w:hAnsi="Arial" w:cs="Times New Roman"/>
      <w:sz w:val="20"/>
      <w:szCs w:val="20"/>
      <w:lang w:val="en-GB"/>
    </w:rPr>
  </w:style>
  <w:style w:type="paragraph" w:customStyle="1" w:styleId="text">
    <w:name w:val="text"/>
    <w:basedOn w:val="Normal"/>
    <w:link w:val="textChar"/>
    <w:rsid w:val="00B24A08"/>
    <w:pPr>
      <w:autoSpaceDE w:val="0"/>
      <w:autoSpaceDN w:val="0"/>
      <w:adjustRightInd w:val="0"/>
      <w:spacing w:line="360" w:lineRule="auto"/>
      <w:ind w:firstLine="397"/>
      <w:jc w:val="both"/>
    </w:pPr>
    <w:rPr>
      <w:rFonts w:ascii="Arial" w:eastAsiaTheme="minorHAnsi" w:hAnsi="Arial"/>
      <w:sz w:val="20"/>
      <w:szCs w:val="23"/>
      <w:lang w:val="en-GB" w:eastAsia="en-US"/>
    </w:rPr>
  </w:style>
  <w:style w:type="character" w:customStyle="1" w:styleId="textChar">
    <w:name w:val="text Char"/>
    <w:basedOn w:val="DefaultParagraphFont"/>
    <w:link w:val="text"/>
    <w:rsid w:val="00B24A08"/>
    <w:rPr>
      <w:rFonts w:ascii="Arial" w:hAnsi="Arial" w:cs="Times New Roman"/>
      <w:sz w:val="20"/>
      <w:szCs w:val="23"/>
      <w:lang w:val="en-GB"/>
    </w:rPr>
  </w:style>
  <w:style w:type="paragraph" w:customStyle="1" w:styleId="Figure">
    <w:name w:val="Figure"/>
    <w:basedOn w:val="Normal"/>
    <w:next w:val="Normal"/>
    <w:link w:val="FigureChar"/>
    <w:qFormat/>
    <w:rsid w:val="00B24A08"/>
    <w:pPr>
      <w:autoSpaceDE w:val="0"/>
      <w:autoSpaceDN w:val="0"/>
      <w:adjustRightInd w:val="0"/>
      <w:spacing w:after="120"/>
    </w:pPr>
    <w:rPr>
      <w:rFonts w:ascii="Arial" w:eastAsiaTheme="minorHAnsi" w:hAnsi="Arial"/>
      <w:sz w:val="20"/>
      <w:szCs w:val="23"/>
      <w:lang w:val="en-GB" w:eastAsia="en-US"/>
    </w:rPr>
  </w:style>
  <w:style w:type="character" w:customStyle="1" w:styleId="FigureChar">
    <w:name w:val="Figure Char"/>
    <w:basedOn w:val="DefaultParagraphFont"/>
    <w:link w:val="Figure"/>
    <w:rsid w:val="00B24A08"/>
    <w:rPr>
      <w:rFonts w:ascii="Arial" w:hAnsi="Arial" w:cs="Times New Roman"/>
      <w:sz w:val="20"/>
      <w:szCs w:val="23"/>
      <w:lang w:val="en-GB"/>
    </w:rPr>
  </w:style>
  <w:style w:type="paragraph" w:customStyle="1" w:styleId="graph">
    <w:name w:val="graph"/>
    <w:next w:val="Figure"/>
    <w:link w:val="graphChar"/>
    <w:qFormat/>
    <w:rsid w:val="00B24A08"/>
    <w:pPr>
      <w:spacing w:before="120"/>
      <w:jc w:val="center"/>
    </w:pPr>
    <w:rPr>
      <w:rFonts w:ascii="Times New Roman" w:hAnsi="Times New Roman" w:cs="Times New Roman"/>
      <w:noProof/>
      <w:lang w:val="en-GB"/>
    </w:rPr>
  </w:style>
  <w:style w:type="character" w:customStyle="1" w:styleId="graphChar">
    <w:name w:val="graph Char"/>
    <w:basedOn w:val="DefaultParagraphFont"/>
    <w:link w:val="graph"/>
    <w:rsid w:val="00B24A08"/>
    <w:rPr>
      <w:rFonts w:ascii="Times New Roman" w:hAnsi="Times New Roman" w:cs="Times New Roman"/>
      <w:noProof/>
      <w:lang w:val="en-GB"/>
    </w:rPr>
  </w:style>
  <w:style w:type="paragraph" w:styleId="TOCHeading">
    <w:name w:val="TOC Heading"/>
    <w:basedOn w:val="Heading1"/>
    <w:next w:val="Normal"/>
    <w:uiPriority w:val="39"/>
    <w:unhideWhenUsed/>
    <w:qFormat/>
    <w:rsid w:val="00B24A08"/>
    <w:pPr>
      <w:spacing w:before="240" w:line="259" w:lineRule="auto"/>
      <w:jc w:val="left"/>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24A08"/>
    <w:pPr>
      <w:tabs>
        <w:tab w:val="left" w:pos="709"/>
        <w:tab w:val="right" w:leader="dot" w:pos="9350"/>
      </w:tabs>
      <w:autoSpaceDE w:val="0"/>
      <w:autoSpaceDN w:val="0"/>
      <w:adjustRightInd w:val="0"/>
      <w:spacing w:after="120" w:line="259" w:lineRule="auto"/>
      <w:ind w:left="142"/>
    </w:pPr>
    <w:rPr>
      <w:rFonts w:ascii="Arial" w:eastAsiaTheme="minorEastAsia" w:hAnsi="Arial"/>
      <w:sz w:val="20"/>
      <w:szCs w:val="23"/>
      <w:lang w:val="en-US" w:eastAsia="en-US"/>
    </w:rPr>
  </w:style>
  <w:style w:type="paragraph" w:styleId="TOC1">
    <w:name w:val="toc 1"/>
    <w:basedOn w:val="Normal"/>
    <w:next w:val="Normal"/>
    <w:autoRedefine/>
    <w:uiPriority w:val="39"/>
    <w:unhideWhenUsed/>
    <w:rsid w:val="00B24A08"/>
    <w:pPr>
      <w:tabs>
        <w:tab w:val="left" w:pos="426"/>
        <w:tab w:val="right" w:leader="dot" w:pos="9350"/>
      </w:tabs>
      <w:autoSpaceDE w:val="0"/>
      <w:autoSpaceDN w:val="0"/>
      <w:adjustRightInd w:val="0"/>
      <w:spacing w:after="120" w:line="259" w:lineRule="auto"/>
    </w:pPr>
    <w:rPr>
      <w:rFonts w:ascii="Arial" w:eastAsiaTheme="minorEastAsia" w:hAnsi="Arial"/>
      <w:sz w:val="20"/>
      <w:szCs w:val="23"/>
      <w:lang w:val="en-US" w:eastAsia="en-US"/>
    </w:rPr>
  </w:style>
  <w:style w:type="paragraph" w:styleId="TOC3">
    <w:name w:val="toc 3"/>
    <w:basedOn w:val="Normal"/>
    <w:next w:val="Normal"/>
    <w:autoRedefine/>
    <w:uiPriority w:val="39"/>
    <w:unhideWhenUsed/>
    <w:rsid w:val="00B24A08"/>
    <w:pPr>
      <w:tabs>
        <w:tab w:val="left" w:pos="1134"/>
        <w:tab w:val="right" w:leader="dot" w:pos="9350"/>
      </w:tabs>
      <w:autoSpaceDE w:val="0"/>
      <w:autoSpaceDN w:val="0"/>
      <w:adjustRightInd w:val="0"/>
      <w:spacing w:after="120" w:line="259" w:lineRule="auto"/>
      <w:ind w:left="426"/>
    </w:pPr>
    <w:rPr>
      <w:rFonts w:ascii="Arial" w:eastAsiaTheme="minorEastAsia" w:hAnsi="Arial"/>
      <w:sz w:val="20"/>
      <w:szCs w:val="23"/>
      <w:lang w:val="en-US" w:eastAsia="en-US"/>
    </w:rPr>
  </w:style>
  <w:style w:type="paragraph" w:customStyle="1" w:styleId="table">
    <w:name w:val="table"/>
    <w:basedOn w:val="Figure"/>
    <w:next w:val="Normal"/>
    <w:link w:val="tableChar"/>
    <w:qFormat/>
    <w:rsid w:val="00B24A08"/>
    <w:pPr>
      <w:spacing w:after="0" w:line="360" w:lineRule="auto"/>
    </w:pPr>
    <w:rPr>
      <w:iCs/>
    </w:rPr>
  </w:style>
  <w:style w:type="character" w:customStyle="1" w:styleId="tableChar">
    <w:name w:val="table Char"/>
    <w:basedOn w:val="FigureChar"/>
    <w:link w:val="table"/>
    <w:rsid w:val="00B24A08"/>
    <w:rPr>
      <w:rFonts w:ascii="Arial" w:hAnsi="Arial" w:cs="Times New Roman"/>
      <w:iCs/>
      <w:sz w:val="20"/>
      <w:szCs w:val="23"/>
      <w:lang w:val="en-GB"/>
    </w:rPr>
  </w:style>
  <w:style w:type="paragraph" w:styleId="TableofFigures">
    <w:name w:val="table of figures"/>
    <w:basedOn w:val="Normal"/>
    <w:next w:val="Normal"/>
    <w:uiPriority w:val="99"/>
    <w:unhideWhenUsed/>
    <w:rsid w:val="00B24A08"/>
    <w:pPr>
      <w:autoSpaceDE w:val="0"/>
      <w:autoSpaceDN w:val="0"/>
      <w:adjustRightInd w:val="0"/>
      <w:spacing w:line="360" w:lineRule="auto"/>
      <w:jc w:val="both"/>
    </w:pPr>
    <w:rPr>
      <w:rFonts w:ascii="Arial" w:eastAsiaTheme="minorHAnsi" w:hAnsi="Arial"/>
      <w:sz w:val="20"/>
      <w:szCs w:val="23"/>
      <w:lang w:val="en-GB" w:eastAsia="en-US"/>
    </w:rPr>
  </w:style>
  <w:style w:type="character" w:customStyle="1" w:styleId="BalloonTextChar">
    <w:name w:val="Balloon Text Char"/>
    <w:basedOn w:val="DefaultParagraphFont"/>
    <w:link w:val="BalloonText"/>
    <w:uiPriority w:val="99"/>
    <w:semiHidden/>
    <w:rsid w:val="00B24A08"/>
    <w:rPr>
      <w:rFonts w:ascii="Segoe UI" w:hAnsi="Segoe UI" w:cs="Segoe UI"/>
      <w:sz w:val="18"/>
      <w:szCs w:val="18"/>
      <w:lang w:val="en-GB"/>
    </w:rPr>
  </w:style>
  <w:style w:type="paragraph" w:styleId="BalloonText">
    <w:name w:val="Balloon Text"/>
    <w:basedOn w:val="Normal"/>
    <w:link w:val="BalloonTextChar"/>
    <w:uiPriority w:val="99"/>
    <w:semiHidden/>
    <w:unhideWhenUsed/>
    <w:rsid w:val="00B24A08"/>
    <w:pPr>
      <w:autoSpaceDE w:val="0"/>
      <w:autoSpaceDN w:val="0"/>
      <w:adjustRightInd w:val="0"/>
      <w:ind w:firstLine="397"/>
      <w:jc w:val="both"/>
    </w:pPr>
    <w:rPr>
      <w:rFonts w:ascii="Segoe UI" w:eastAsiaTheme="minorHAnsi" w:hAnsi="Segoe UI" w:cs="Segoe UI"/>
      <w:sz w:val="18"/>
      <w:szCs w:val="18"/>
      <w:lang w:val="en-GB" w:eastAsia="en-US"/>
    </w:rPr>
  </w:style>
  <w:style w:type="character" w:customStyle="1" w:styleId="CommentSubjectChar">
    <w:name w:val="Comment Subject Char"/>
    <w:basedOn w:val="CommentTextChar"/>
    <w:link w:val="CommentSubject"/>
    <w:uiPriority w:val="99"/>
    <w:semiHidden/>
    <w:rsid w:val="00B24A08"/>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24A08"/>
    <w:pPr>
      <w:spacing w:after="0"/>
      <w:ind w:firstLine="720"/>
    </w:pPr>
    <w:rPr>
      <w:rFonts w:ascii="Times New Roman" w:hAnsi="Times New Roman"/>
      <w:b/>
      <w:bCs/>
      <w:lang w:val="en-GB"/>
    </w:rPr>
  </w:style>
  <w:style w:type="paragraph" w:customStyle="1" w:styleId="References">
    <w:name w:val="References"/>
    <w:basedOn w:val="Normal"/>
    <w:link w:val="ReferencesChar"/>
    <w:qFormat/>
    <w:rsid w:val="00B24A08"/>
    <w:pPr>
      <w:autoSpaceDE w:val="0"/>
      <w:autoSpaceDN w:val="0"/>
      <w:adjustRightInd w:val="0"/>
      <w:spacing w:line="360" w:lineRule="auto"/>
      <w:ind w:left="720" w:hanging="720"/>
    </w:pPr>
    <w:rPr>
      <w:rFonts w:ascii="Arial" w:eastAsiaTheme="minorHAnsi" w:hAnsi="Arial"/>
      <w:sz w:val="20"/>
      <w:szCs w:val="23"/>
      <w:lang w:val="en-GB" w:eastAsia="en-US"/>
    </w:rPr>
  </w:style>
  <w:style w:type="character" w:customStyle="1" w:styleId="ReferencesChar">
    <w:name w:val="References Char"/>
    <w:basedOn w:val="DefaultParagraphFont"/>
    <w:link w:val="References"/>
    <w:rsid w:val="00B24A08"/>
    <w:rPr>
      <w:rFonts w:ascii="Arial" w:hAnsi="Arial" w:cs="Times New Roman"/>
      <w:sz w:val="20"/>
      <w:szCs w:val="23"/>
      <w:lang w:val="en-GB"/>
    </w:rPr>
  </w:style>
  <w:style w:type="paragraph" w:styleId="TOC4">
    <w:name w:val="toc 4"/>
    <w:basedOn w:val="Normal"/>
    <w:next w:val="Normal"/>
    <w:autoRedefine/>
    <w:uiPriority w:val="39"/>
    <w:unhideWhenUsed/>
    <w:rsid w:val="00B24A08"/>
    <w:pPr>
      <w:autoSpaceDE w:val="0"/>
      <w:autoSpaceDN w:val="0"/>
      <w:adjustRightInd w:val="0"/>
      <w:spacing w:after="100" w:line="360" w:lineRule="auto"/>
      <w:ind w:left="720" w:firstLine="397"/>
      <w:jc w:val="both"/>
    </w:pPr>
    <w:rPr>
      <w:rFonts w:ascii="Arial" w:eastAsiaTheme="minorHAnsi" w:hAnsi="Arial"/>
      <w:sz w:val="20"/>
      <w:szCs w:val="23"/>
      <w:lang w:val="en-GB" w:eastAsia="en-US"/>
    </w:rPr>
  </w:style>
  <w:style w:type="paragraph" w:customStyle="1" w:styleId="Default">
    <w:name w:val="Default"/>
    <w:rsid w:val="00B24A08"/>
    <w:pPr>
      <w:autoSpaceDE w:val="0"/>
      <w:autoSpaceDN w:val="0"/>
      <w:adjustRightInd w:val="0"/>
    </w:pPr>
    <w:rPr>
      <w:rFonts w:ascii="Times New Roman" w:hAnsi="Times New Roman" w:cs="Times New Roman"/>
      <w:color w:val="000000"/>
      <w:lang w:val="en-GB"/>
    </w:rPr>
  </w:style>
  <w:style w:type="character" w:styleId="Emphasis">
    <w:name w:val="Emphasis"/>
    <w:basedOn w:val="DefaultParagraphFont"/>
    <w:uiPriority w:val="20"/>
    <w:qFormat/>
    <w:rsid w:val="00B24A08"/>
    <w:rPr>
      <w:i/>
      <w:iCs/>
    </w:rPr>
  </w:style>
  <w:style w:type="paragraph" w:customStyle="1" w:styleId="Notesnshit">
    <w:name w:val="Notes n shit"/>
    <w:basedOn w:val="Normal"/>
    <w:next w:val="Normal"/>
    <w:link w:val="NotesnshitChar"/>
    <w:qFormat/>
    <w:rsid w:val="00B24A08"/>
    <w:pPr>
      <w:autoSpaceDE w:val="0"/>
      <w:autoSpaceDN w:val="0"/>
      <w:adjustRightInd w:val="0"/>
      <w:spacing w:before="60" w:after="120" w:line="305" w:lineRule="auto"/>
    </w:pPr>
    <w:rPr>
      <w:rFonts w:ascii="Arial" w:eastAsiaTheme="minorHAnsi" w:hAnsi="Arial"/>
      <w:i/>
      <w:sz w:val="22"/>
      <w:szCs w:val="23"/>
      <w:lang w:val="en-GB" w:eastAsia="en-US"/>
    </w:rPr>
  </w:style>
  <w:style w:type="character" w:customStyle="1" w:styleId="NotesnshitChar">
    <w:name w:val="Notes n shit Char"/>
    <w:basedOn w:val="DefaultParagraphFont"/>
    <w:link w:val="Notesnshit"/>
    <w:rsid w:val="00B24A08"/>
    <w:rPr>
      <w:rFonts w:ascii="Arial" w:hAnsi="Arial" w:cs="Times New Roman"/>
      <w:i/>
      <w:sz w:val="22"/>
      <w:szCs w:val="23"/>
      <w:lang w:val="en-GB"/>
    </w:rPr>
  </w:style>
  <w:style w:type="character" w:styleId="SubtleEmphasis">
    <w:name w:val="Subtle Emphasis"/>
    <w:basedOn w:val="DefaultParagraphFont"/>
    <w:uiPriority w:val="19"/>
    <w:qFormat/>
    <w:rsid w:val="00B24A08"/>
    <w:rPr>
      <w:i/>
      <w:iCs/>
      <w:color w:val="404040" w:themeColor="text1" w:themeTint="BF"/>
    </w:rPr>
  </w:style>
  <w:style w:type="paragraph" w:customStyle="1" w:styleId="source">
    <w:name w:val="source"/>
    <w:basedOn w:val="Normal"/>
    <w:next w:val="Normal"/>
    <w:link w:val="sourceChar"/>
    <w:qFormat/>
    <w:rsid w:val="00B24A08"/>
    <w:pPr>
      <w:autoSpaceDE w:val="0"/>
      <w:autoSpaceDN w:val="0"/>
      <w:adjustRightInd w:val="0"/>
      <w:spacing w:after="240"/>
    </w:pPr>
    <w:rPr>
      <w:rFonts w:ascii="Arial" w:eastAsiaTheme="minorHAnsi" w:hAnsi="Arial"/>
      <w:iCs/>
      <w:sz w:val="20"/>
      <w:szCs w:val="23"/>
      <w:lang w:val="en-GB" w:eastAsia="en-US"/>
    </w:rPr>
  </w:style>
  <w:style w:type="character" w:customStyle="1" w:styleId="sourceChar">
    <w:name w:val="source Char"/>
    <w:basedOn w:val="DefaultParagraphFont"/>
    <w:link w:val="source"/>
    <w:rsid w:val="00B24A08"/>
    <w:rPr>
      <w:rFonts w:ascii="Arial" w:hAnsi="Arial" w:cs="Times New Roman"/>
      <w:iCs/>
      <w:sz w:val="20"/>
      <w:szCs w:val="23"/>
      <w:lang w:val="en-GB"/>
    </w:rPr>
  </w:style>
  <w:style w:type="paragraph" w:customStyle="1" w:styleId="appendix">
    <w:name w:val="appendix"/>
    <w:next w:val="Normal"/>
    <w:link w:val="appendixChar"/>
    <w:qFormat/>
    <w:rsid w:val="00B24A08"/>
    <w:pPr>
      <w:spacing w:line="480" w:lineRule="auto"/>
      <w:jc w:val="center"/>
    </w:pPr>
    <w:rPr>
      <w:rFonts w:ascii="Arial" w:hAnsi="Arial" w:cs="Arial"/>
      <w:b/>
      <w:sz w:val="20"/>
      <w:szCs w:val="20"/>
      <w:lang w:val="en-GB"/>
    </w:rPr>
  </w:style>
  <w:style w:type="character" w:customStyle="1" w:styleId="appendixChar">
    <w:name w:val="appendix Char"/>
    <w:basedOn w:val="INTROChar"/>
    <w:link w:val="appendix"/>
    <w:rsid w:val="00B24A08"/>
    <w:rPr>
      <w:rFonts w:ascii="Arial" w:hAnsi="Arial" w:cs="Arial"/>
      <w:b/>
      <w:sz w:val="20"/>
      <w:szCs w:val="20"/>
      <w:lang w:val="en-GB"/>
    </w:rPr>
  </w:style>
  <w:style w:type="character" w:customStyle="1" w:styleId="hps">
    <w:name w:val="hps"/>
    <w:basedOn w:val="DefaultParagraphFont"/>
    <w:rsid w:val="00B24A08"/>
  </w:style>
  <w:style w:type="character" w:customStyle="1" w:styleId="atn">
    <w:name w:val="atn"/>
    <w:basedOn w:val="DefaultParagraphFont"/>
    <w:rsid w:val="00B24A08"/>
  </w:style>
  <w:style w:type="paragraph" w:styleId="BodyText">
    <w:name w:val="Body Text"/>
    <w:basedOn w:val="Normal"/>
    <w:link w:val="BodyTextChar"/>
    <w:uiPriority w:val="99"/>
    <w:qFormat/>
    <w:rsid w:val="00B24A08"/>
    <w:pPr>
      <w:autoSpaceDE w:val="0"/>
      <w:autoSpaceDN w:val="0"/>
      <w:adjustRightInd w:val="0"/>
      <w:jc w:val="both"/>
    </w:pPr>
    <w:rPr>
      <w:rFonts w:ascii="TimesLT" w:hAnsi="TimesLT"/>
      <w:b/>
      <w:sz w:val="20"/>
      <w:szCs w:val="20"/>
      <w:lang w:eastAsia="en-US"/>
    </w:rPr>
  </w:style>
  <w:style w:type="character" w:customStyle="1" w:styleId="BodyTextChar">
    <w:name w:val="Body Text Char"/>
    <w:basedOn w:val="DefaultParagraphFont"/>
    <w:link w:val="BodyText"/>
    <w:uiPriority w:val="99"/>
    <w:rsid w:val="00B24A08"/>
    <w:rPr>
      <w:rFonts w:ascii="TimesLT" w:eastAsia="Times New Roman" w:hAnsi="TimesLT" w:cs="Times New Roman"/>
      <w:b/>
      <w:sz w:val="20"/>
      <w:szCs w:val="20"/>
      <w:lang w:val="lt-LT"/>
    </w:rPr>
  </w:style>
  <w:style w:type="character" w:customStyle="1" w:styleId="author">
    <w:name w:val="author"/>
    <w:basedOn w:val="DefaultParagraphFont"/>
    <w:rsid w:val="00B24A08"/>
  </w:style>
  <w:style w:type="character" w:customStyle="1" w:styleId="a-color-secondary">
    <w:name w:val="a-color-secondary"/>
    <w:basedOn w:val="DefaultParagraphFont"/>
    <w:rsid w:val="00B24A08"/>
  </w:style>
  <w:style w:type="character" w:customStyle="1" w:styleId="a-size-extra-large">
    <w:name w:val="a-size-extra-large"/>
    <w:basedOn w:val="DefaultParagraphFont"/>
    <w:rsid w:val="00B24A08"/>
  </w:style>
  <w:style w:type="character" w:customStyle="1" w:styleId="a-size-large">
    <w:name w:val="a-size-large"/>
    <w:basedOn w:val="DefaultParagraphFont"/>
    <w:rsid w:val="00B24A08"/>
  </w:style>
  <w:style w:type="character" w:customStyle="1" w:styleId="addmd">
    <w:name w:val="addmd"/>
    <w:basedOn w:val="DefaultParagraphFont"/>
    <w:rsid w:val="00B24A08"/>
  </w:style>
  <w:style w:type="character" w:styleId="HTMLCite">
    <w:name w:val="HTML Cite"/>
    <w:uiPriority w:val="99"/>
    <w:unhideWhenUsed/>
    <w:rsid w:val="00B24A08"/>
    <w:rPr>
      <w:i/>
      <w:iCs/>
    </w:rPr>
  </w:style>
  <w:style w:type="paragraph" w:customStyle="1" w:styleId="bibtop">
    <w:name w:val="bibtop"/>
    <w:basedOn w:val="Normal"/>
    <w:rsid w:val="00B24A08"/>
    <w:pPr>
      <w:autoSpaceDE w:val="0"/>
      <w:autoSpaceDN w:val="0"/>
      <w:adjustRightInd w:val="0"/>
      <w:spacing w:before="100" w:beforeAutospacing="1" w:after="100" w:afterAutospacing="1"/>
    </w:pPr>
    <w:rPr>
      <w:rFonts w:ascii="Arial" w:hAnsi="Arial"/>
      <w:sz w:val="20"/>
      <w:szCs w:val="23"/>
      <w:lang w:val="en-US" w:eastAsia="en-US"/>
    </w:rPr>
  </w:style>
  <w:style w:type="paragraph" w:customStyle="1" w:styleId="Zarystreci">
    <w:name w:val="Zarys treści"/>
    <w:basedOn w:val="Normal"/>
    <w:rsid w:val="00B24A08"/>
    <w:pPr>
      <w:keepNext/>
      <w:autoSpaceDE w:val="0"/>
      <w:autoSpaceDN w:val="0"/>
      <w:adjustRightInd w:val="0"/>
      <w:spacing w:before="120" w:after="120"/>
      <w:jc w:val="both"/>
      <w:outlineLvl w:val="0"/>
    </w:pPr>
    <w:rPr>
      <w:rFonts w:ascii="Arial" w:hAnsi="Arial"/>
      <w:sz w:val="18"/>
      <w:szCs w:val="18"/>
      <w:lang w:val="pl-PL" w:eastAsia="pl-PL"/>
    </w:rPr>
  </w:style>
  <w:style w:type="character" w:customStyle="1" w:styleId="italic">
    <w:name w:val="italic"/>
    <w:basedOn w:val="DefaultParagraphFont"/>
    <w:rsid w:val="00B24A08"/>
  </w:style>
  <w:style w:type="paragraph" w:customStyle="1" w:styleId="it2">
    <w:name w:val="it2"/>
    <w:basedOn w:val="Normal"/>
    <w:rsid w:val="00B24A08"/>
    <w:pPr>
      <w:autoSpaceDE w:val="0"/>
      <w:autoSpaceDN w:val="0"/>
      <w:adjustRightInd w:val="0"/>
      <w:spacing w:line="300" w:lineRule="atLeast"/>
      <w:ind w:left="600"/>
    </w:pPr>
    <w:rPr>
      <w:rFonts w:ascii="Arial" w:hAnsi="Arial"/>
      <w:sz w:val="20"/>
      <w:szCs w:val="23"/>
      <w:lang w:eastAsia="lt-LT"/>
    </w:rPr>
  </w:style>
  <w:style w:type="character" w:customStyle="1" w:styleId="hw1">
    <w:name w:val="hw1"/>
    <w:basedOn w:val="DefaultParagraphFont"/>
    <w:rsid w:val="00B24A08"/>
    <w:rPr>
      <w:rFonts w:ascii="Arial" w:hAnsi="Arial" w:cs="Arial" w:hint="default"/>
      <w:b/>
      <w:bCs/>
      <w:i w:val="0"/>
      <w:iCs w:val="0"/>
      <w:color w:val="A52A2A"/>
    </w:rPr>
  </w:style>
  <w:style w:type="character" w:customStyle="1" w:styleId="ltcm">
    <w:name w:val="ltcm"/>
    <w:basedOn w:val="DefaultParagraphFont"/>
    <w:rsid w:val="00B24A08"/>
    <w:rPr>
      <w:rFonts w:ascii="Aistika" w:hAnsi="Aistika" w:hint="default"/>
      <w:i/>
      <w:iCs/>
      <w:color w:val="808080"/>
    </w:rPr>
  </w:style>
  <w:style w:type="paragraph" w:customStyle="1" w:styleId="hp">
    <w:name w:val="hp"/>
    <w:basedOn w:val="Normal"/>
    <w:rsid w:val="00B24A08"/>
    <w:pPr>
      <w:shd w:val="clear" w:color="auto" w:fill="FFF0C8"/>
      <w:autoSpaceDE w:val="0"/>
      <w:autoSpaceDN w:val="0"/>
      <w:adjustRightInd w:val="0"/>
      <w:spacing w:line="300" w:lineRule="atLeast"/>
    </w:pPr>
    <w:rPr>
      <w:rFonts w:ascii="Arial" w:hAnsi="Arial"/>
      <w:sz w:val="20"/>
      <w:szCs w:val="23"/>
      <w:lang w:val="en-US" w:eastAsia="en-US"/>
    </w:rPr>
  </w:style>
  <w:style w:type="paragraph" w:customStyle="1" w:styleId="it">
    <w:name w:val="it"/>
    <w:basedOn w:val="Normal"/>
    <w:rsid w:val="00B24A08"/>
    <w:pPr>
      <w:autoSpaceDE w:val="0"/>
      <w:autoSpaceDN w:val="0"/>
      <w:adjustRightInd w:val="0"/>
      <w:spacing w:line="300" w:lineRule="atLeast"/>
      <w:ind w:left="300"/>
    </w:pPr>
    <w:rPr>
      <w:rFonts w:ascii="Arial" w:hAnsi="Arial"/>
      <w:sz w:val="20"/>
      <w:szCs w:val="23"/>
      <w:lang w:val="en-US" w:eastAsia="en-US"/>
    </w:rPr>
  </w:style>
  <w:style w:type="character" w:customStyle="1" w:styleId="hw">
    <w:name w:val="hw"/>
    <w:basedOn w:val="DefaultParagraphFont"/>
    <w:rsid w:val="00B24A08"/>
    <w:rPr>
      <w:rFonts w:ascii="Arial" w:hAnsi="Arial" w:cs="Arial" w:hint="default"/>
      <w:b/>
      <w:bCs/>
      <w:color w:val="A52A2A"/>
    </w:rPr>
  </w:style>
  <w:style w:type="character" w:customStyle="1" w:styleId="ph">
    <w:name w:val="ph"/>
    <w:basedOn w:val="DefaultParagraphFont"/>
    <w:rsid w:val="00B24A08"/>
    <w:rPr>
      <w:rFonts w:ascii="Aistika Tarminis" w:hAnsi="Aistika Tarminis" w:hint="default"/>
    </w:rPr>
  </w:style>
  <w:style w:type="character" w:customStyle="1" w:styleId="enabbr">
    <w:name w:val="enabbr"/>
    <w:basedOn w:val="DefaultParagraphFont"/>
    <w:rsid w:val="00B24A08"/>
    <w:rPr>
      <w:i/>
      <w:iCs/>
      <w:color w:val="808080"/>
    </w:rPr>
  </w:style>
  <w:style w:type="character" w:customStyle="1" w:styleId="en">
    <w:name w:val="en"/>
    <w:basedOn w:val="DefaultParagraphFont"/>
    <w:rsid w:val="00B24A08"/>
    <w:rPr>
      <w:rFonts w:ascii="Arial" w:hAnsi="Arial" w:cs="Arial" w:hint="default"/>
      <w:b/>
      <w:bCs/>
      <w:i/>
      <w:iCs/>
      <w:color w:val="008000"/>
      <w:sz w:val="22"/>
      <w:szCs w:val="22"/>
    </w:rPr>
  </w:style>
  <w:style w:type="character" w:customStyle="1" w:styleId="itn">
    <w:name w:val="itn"/>
    <w:basedOn w:val="DefaultParagraphFont"/>
    <w:rsid w:val="00B24A08"/>
    <w:rPr>
      <w:rFonts w:ascii="Arial" w:hAnsi="Arial" w:cs="Arial" w:hint="default"/>
      <w:color w:val="FF0000"/>
      <w:sz w:val="19"/>
      <w:szCs w:val="19"/>
    </w:rPr>
  </w:style>
  <w:style w:type="paragraph" w:customStyle="1" w:styleId="hp1">
    <w:name w:val="hp1"/>
    <w:basedOn w:val="Normal"/>
    <w:rsid w:val="00B24A08"/>
    <w:pPr>
      <w:autoSpaceDE w:val="0"/>
      <w:autoSpaceDN w:val="0"/>
      <w:adjustRightInd w:val="0"/>
      <w:spacing w:line="300" w:lineRule="atLeast"/>
      <w:ind w:left="180"/>
    </w:pPr>
    <w:rPr>
      <w:rFonts w:ascii="Aistika" w:hAnsi="Aistika"/>
      <w:sz w:val="20"/>
      <w:szCs w:val="23"/>
      <w:lang w:val="en-US" w:eastAsia="en-US"/>
    </w:rPr>
  </w:style>
  <w:style w:type="character" w:customStyle="1" w:styleId="resten">
    <w:name w:val="resten"/>
    <w:basedOn w:val="DefaultParagraphFont"/>
    <w:rsid w:val="00B24A08"/>
    <w:rPr>
      <w:rFonts w:ascii="Arial" w:hAnsi="Arial" w:cs="Arial" w:hint="default"/>
      <w:b/>
      <w:bCs/>
      <w:i/>
      <w:iCs/>
      <w:color w:val="008000"/>
      <w:sz w:val="22"/>
      <w:szCs w:val="22"/>
    </w:rPr>
  </w:style>
  <w:style w:type="character" w:customStyle="1" w:styleId="syb">
    <w:name w:val="syb"/>
    <w:basedOn w:val="DefaultParagraphFont"/>
    <w:rsid w:val="00B24A08"/>
    <w:rPr>
      <w:rFonts w:ascii="Wingdings" w:hAnsi="Wingdings" w:hint="default"/>
      <w:i w:val="0"/>
      <w:iCs w:val="0"/>
      <w:color w:val="FF0000"/>
    </w:rPr>
  </w:style>
  <w:style w:type="character" w:customStyle="1" w:styleId="ltabbr">
    <w:name w:val="ltabbr"/>
    <w:basedOn w:val="DefaultParagraphFont"/>
    <w:rsid w:val="00B24A08"/>
    <w:rPr>
      <w:i/>
      <w:iCs/>
      <w:color w:val="808080"/>
    </w:rPr>
  </w:style>
  <w:style w:type="paragraph" w:customStyle="1" w:styleId="nova-e-listitem">
    <w:name w:val="nova-e-list__item"/>
    <w:basedOn w:val="Normal"/>
    <w:rsid w:val="00B24A08"/>
    <w:pPr>
      <w:autoSpaceDE w:val="0"/>
      <w:autoSpaceDN w:val="0"/>
      <w:adjustRightInd w:val="0"/>
      <w:spacing w:before="100" w:beforeAutospacing="1" w:after="100" w:afterAutospacing="1"/>
    </w:pPr>
    <w:rPr>
      <w:rFonts w:ascii="Arial" w:hAnsi="Arial"/>
      <w:sz w:val="20"/>
      <w:szCs w:val="23"/>
      <w:lang w:eastAsia="lt-LT"/>
    </w:rPr>
  </w:style>
  <w:style w:type="character" w:customStyle="1" w:styleId="title-text">
    <w:name w:val="title-text"/>
    <w:basedOn w:val="DefaultParagraphFont"/>
    <w:rsid w:val="00B24A08"/>
  </w:style>
  <w:style w:type="character" w:customStyle="1" w:styleId="sr-only">
    <w:name w:val="sr-only"/>
    <w:basedOn w:val="DefaultParagraphFont"/>
    <w:rsid w:val="00B24A08"/>
  </w:style>
  <w:style w:type="character" w:customStyle="1" w:styleId="author-ref">
    <w:name w:val="author-ref"/>
    <w:basedOn w:val="DefaultParagraphFont"/>
    <w:rsid w:val="00B24A08"/>
  </w:style>
  <w:style w:type="paragraph" w:customStyle="1" w:styleId="abpremovetitle">
    <w:name w:val="abpremovetitle"/>
    <w:basedOn w:val="Normal"/>
    <w:rsid w:val="00B24A08"/>
    <w:pPr>
      <w:autoSpaceDE w:val="0"/>
      <w:autoSpaceDN w:val="0"/>
      <w:adjustRightInd w:val="0"/>
      <w:spacing w:before="100" w:beforeAutospacing="1" w:after="100" w:afterAutospacing="1"/>
    </w:pPr>
    <w:rPr>
      <w:rFonts w:ascii="Arial" w:hAnsi="Arial"/>
      <w:sz w:val="20"/>
      <w:szCs w:val="23"/>
      <w:lang w:eastAsia="lt-LT"/>
    </w:rPr>
  </w:style>
  <w:style w:type="character" w:customStyle="1" w:styleId="cs1-lock-free">
    <w:name w:val="cs1-lock-free"/>
    <w:basedOn w:val="DefaultParagraphFont"/>
    <w:rsid w:val="00B24A08"/>
  </w:style>
  <w:style w:type="character" w:customStyle="1" w:styleId="phr">
    <w:name w:val="phr"/>
    <w:basedOn w:val="DefaultParagraphFont"/>
    <w:rsid w:val="00B24A08"/>
  </w:style>
  <w:style w:type="paragraph" w:customStyle="1" w:styleId="it4">
    <w:name w:val="it4"/>
    <w:basedOn w:val="Normal"/>
    <w:rsid w:val="00B24A08"/>
    <w:pPr>
      <w:autoSpaceDE w:val="0"/>
      <w:autoSpaceDN w:val="0"/>
      <w:adjustRightInd w:val="0"/>
      <w:spacing w:line="300" w:lineRule="atLeast"/>
      <w:ind w:left="330"/>
    </w:pPr>
    <w:rPr>
      <w:rFonts w:ascii="Arial" w:hAnsi="Arial"/>
      <w:sz w:val="20"/>
      <w:szCs w:val="23"/>
      <w:lang w:eastAsia="lt-LT"/>
    </w:rPr>
  </w:style>
  <w:style w:type="paragraph" w:customStyle="1" w:styleId="Pa4">
    <w:name w:val="Pa4"/>
    <w:basedOn w:val="Default"/>
    <w:next w:val="Default"/>
    <w:uiPriority w:val="99"/>
    <w:rsid w:val="00B24A08"/>
    <w:pPr>
      <w:spacing w:line="201" w:lineRule="atLeast"/>
    </w:pPr>
    <w:rPr>
      <w:color w:val="auto"/>
      <w:lang w:val="lt-LT"/>
    </w:rPr>
  </w:style>
  <w:style w:type="paragraph" w:customStyle="1" w:styleId="Pa25">
    <w:name w:val="Pa25"/>
    <w:basedOn w:val="Default"/>
    <w:next w:val="Default"/>
    <w:uiPriority w:val="99"/>
    <w:rsid w:val="00B24A08"/>
    <w:pPr>
      <w:spacing w:line="201" w:lineRule="atLeast"/>
    </w:pPr>
    <w:rPr>
      <w:color w:val="auto"/>
      <w:lang w:val="lt-LT"/>
    </w:rPr>
  </w:style>
  <w:style w:type="paragraph" w:customStyle="1" w:styleId="Pa26">
    <w:name w:val="Pa26"/>
    <w:basedOn w:val="Default"/>
    <w:next w:val="Default"/>
    <w:uiPriority w:val="99"/>
    <w:rsid w:val="00B24A08"/>
    <w:pPr>
      <w:spacing w:line="201" w:lineRule="atLeast"/>
    </w:pPr>
    <w:rPr>
      <w:color w:val="auto"/>
      <w:lang w:val="lt-LT"/>
    </w:rPr>
  </w:style>
  <w:style w:type="character" w:customStyle="1" w:styleId="rf">
    <w:name w:val="rf"/>
    <w:basedOn w:val="DefaultParagraphFont"/>
    <w:rsid w:val="00B24A08"/>
    <w:rPr>
      <w:rFonts w:ascii="Arial" w:hAnsi="Arial" w:cs="Arial" w:hint="default"/>
      <w:b/>
      <w:bCs/>
      <w:i w:val="0"/>
      <w:iCs w:val="0"/>
    </w:rPr>
  </w:style>
  <w:style w:type="paragraph" w:customStyle="1" w:styleId="stars">
    <w:name w:val="stars"/>
    <w:basedOn w:val="Normal"/>
    <w:rsid w:val="00B24A08"/>
    <w:pPr>
      <w:autoSpaceDE w:val="0"/>
      <w:autoSpaceDN w:val="0"/>
      <w:adjustRightInd w:val="0"/>
      <w:spacing w:before="180" w:after="60" w:line="300" w:lineRule="atLeast"/>
    </w:pPr>
    <w:rPr>
      <w:rFonts w:ascii="Wingdings" w:hAnsi="Wingdings"/>
      <w:color w:val="C0C0C0"/>
      <w:sz w:val="31"/>
      <w:szCs w:val="31"/>
      <w:lang w:eastAsia="lt-LT"/>
    </w:rPr>
  </w:style>
  <w:style w:type="character" w:customStyle="1" w:styleId="openstars">
    <w:name w:val="openstars"/>
    <w:basedOn w:val="DefaultParagraphFont"/>
    <w:rsid w:val="00B24A08"/>
    <w:rPr>
      <w:sz w:val="22"/>
      <w:szCs w:val="22"/>
    </w:rPr>
  </w:style>
  <w:style w:type="character" w:customStyle="1" w:styleId="fullstars">
    <w:name w:val="fullstars"/>
    <w:basedOn w:val="DefaultParagraphFont"/>
    <w:rsid w:val="00B24A08"/>
  </w:style>
  <w:style w:type="paragraph" w:customStyle="1" w:styleId="Pa6">
    <w:name w:val="Pa6"/>
    <w:basedOn w:val="Normal"/>
    <w:next w:val="Normal"/>
    <w:uiPriority w:val="99"/>
    <w:rsid w:val="00B24A08"/>
    <w:pPr>
      <w:autoSpaceDE w:val="0"/>
      <w:autoSpaceDN w:val="0"/>
      <w:adjustRightInd w:val="0"/>
      <w:spacing w:line="181" w:lineRule="atLeast"/>
    </w:pPr>
    <w:rPr>
      <w:rFonts w:ascii="Georgia" w:eastAsiaTheme="minorHAnsi" w:hAnsi="Georgia" w:cstheme="minorBidi"/>
      <w:sz w:val="20"/>
      <w:szCs w:val="23"/>
      <w:lang w:eastAsia="en-US"/>
    </w:rPr>
  </w:style>
  <w:style w:type="character" w:customStyle="1" w:styleId="A2">
    <w:name w:val="A2"/>
    <w:uiPriority w:val="99"/>
    <w:rsid w:val="00B24A08"/>
    <w:rPr>
      <w:rFonts w:cs="FreightText Pro Book"/>
      <w:color w:val="000000"/>
      <w:sz w:val="23"/>
      <w:szCs w:val="23"/>
    </w:rPr>
  </w:style>
  <w:style w:type="paragraph" w:customStyle="1" w:styleId="Pa2">
    <w:name w:val="Pa2"/>
    <w:basedOn w:val="Default"/>
    <w:next w:val="Default"/>
    <w:uiPriority w:val="99"/>
    <w:rsid w:val="00B24A08"/>
    <w:pPr>
      <w:spacing w:line="221" w:lineRule="atLeast"/>
    </w:pPr>
    <w:rPr>
      <w:rFonts w:ascii="FreightText Pro Book" w:hAnsi="FreightText Pro Book" w:cstheme="minorBidi"/>
      <w:color w:val="auto"/>
      <w:lang w:val="lt-LT"/>
    </w:rPr>
  </w:style>
  <w:style w:type="paragraph" w:styleId="PlainText">
    <w:name w:val="Plain Text"/>
    <w:basedOn w:val="Normal"/>
    <w:link w:val="PlainTextChar"/>
    <w:uiPriority w:val="99"/>
    <w:unhideWhenUsed/>
    <w:rsid w:val="00B24A08"/>
    <w:pPr>
      <w:autoSpaceDE w:val="0"/>
      <w:autoSpaceDN w:val="0"/>
      <w:adjustRightInd w:val="0"/>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B24A08"/>
    <w:rPr>
      <w:rFonts w:ascii="Courier New" w:eastAsia="Times New Roman" w:hAnsi="Courier New" w:cs="Courier New"/>
      <w:sz w:val="20"/>
      <w:szCs w:val="20"/>
      <w:lang w:val="en-US"/>
    </w:rPr>
  </w:style>
  <w:style w:type="paragraph" w:customStyle="1" w:styleId="msonormal0">
    <w:name w:val="msonormal"/>
    <w:basedOn w:val="Normal"/>
    <w:rsid w:val="00B24A08"/>
    <w:pPr>
      <w:autoSpaceDE w:val="0"/>
      <w:autoSpaceDN w:val="0"/>
      <w:adjustRightInd w:val="0"/>
      <w:spacing w:before="100" w:beforeAutospacing="1" w:after="100" w:afterAutospacing="1"/>
    </w:pPr>
    <w:rPr>
      <w:rFonts w:ascii="Arial" w:hAnsi="Arial"/>
      <w:sz w:val="20"/>
      <w:szCs w:val="23"/>
      <w:lang w:eastAsia="lt-LT"/>
    </w:rPr>
  </w:style>
  <w:style w:type="paragraph" w:customStyle="1" w:styleId="xl67">
    <w:name w:val="xl67"/>
    <w:basedOn w:val="Normal"/>
    <w:rsid w:val="00B24A08"/>
    <w:pPr>
      <w:pBdr>
        <w:bottom w:val="single" w:sz="8" w:space="0" w:color="BFBFBF"/>
        <w:right w:val="single" w:sz="8" w:space="0" w:color="BFBFBF"/>
      </w:pBdr>
      <w:autoSpaceDE w:val="0"/>
      <w:autoSpaceDN w:val="0"/>
      <w:adjustRightInd w:val="0"/>
      <w:spacing w:before="100" w:beforeAutospacing="1" w:after="100" w:afterAutospacing="1"/>
      <w:jc w:val="right"/>
      <w:textAlignment w:val="center"/>
    </w:pPr>
    <w:rPr>
      <w:rFonts w:ascii="Arial" w:hAnsi="Arial"/>
      <w:sz w:val="20"/>
      <w:szCs w:val="23"/>
      <w:lang w:eastAsia="lt-LT"/>
    </w:rPr>
  </w:style>
  <w:style w:type="paragraph" w:customStyle="1" w:styleId="xl68">
    <w:name w:val="xl68"/>
    <w:basedOn w:val="Normal"/>
    <w:rsid w:val="00B24A08"/>
    <w:pPr>
      <w:pBdr>
        <w:top w:val="single" w:sz="8" w:space="0" w:color="BFBFBF"/>
        <w:left w:val="single" w:sz="8" w:space="0" w:color="BFBFBF"/>
        <w:bottom w:val="single" w:sz="8" w:space="0" w:color="BFBFBF"/>
        <w:right w:val="single" w:sz="8" w:space="0" w:color="BFBFBF"/>
      </w:pBdr>
      <w:autoSpaceDE w:val="0"/>
      <w:autoSpaceDN w:val="0"/>
      <w:adjustRightInd w:val="0"/>
      <w:spacing w:before="100" w:beforeAutospacing="1" w:after="100" w:afterAutospacing="1"/>
      <w:textAlignment w:val="center"/>
    </w:pPr>
    <w:rPr>
      <w:rFonts w:ascii="Arial" w:hAnsi="Arial"/>
      <w:b/>
      <w:bCs/>
      <w:i/>
      <w:iCs/>
      <w:sz w:val="20"/>
      <w:szCs w:val="23"/>
      <w:lang w:eastAsia="lt-LT"/>
    </w:rPr>
  </w:style>
  <w:style w:type="paragraph" w:customStyle="1" w:styleId="xl69">
    <w:name w:val="xl69"/>
    <w:basedOn w:val="Normal"/>
    <w:rsid w:val="00B24A08"/>
    <w:pPr>
      <w:pBdr>
        <w:top w:val="single" w:sz="8" w:space="0" w:color="BFBFBF"/>
        <w:bottom w:val="single" w:sz="8" w:space="0" w:color="BFBFBF"/>
        <w:right w:val="single" w:sz="8" w:space="0" w:color="BFBFBF"/>
      </w:pBdr>
      <w:autoSpaceDE w:val="0"/>
      <w:autoSpaceDN w:val="0"/>
      <w:adjustRightInd w:val="0"/>
      <w:spacing w:before="100" w:beforeAutospacing="1" w:after="100" w:afterAutospacing="1"/>
      <w:textAlignment w:val="center"/>
    </w:pPr>
    <w:rPr>
      <w:rFonts w:ascii="Arial" w:hAnsi="Arial"/>
      <w:b/>
      <w:bCs/>
      <w:i/>
      <w:iCs/>
      <w:sz w:val="20"/>
      <w:szCs w:val="23"/>
      <w:lang w:eastAsia="lt-LT"/>
    </w:rPr>
  </w:style>
  <w:style w:type="paragraph" w:customStyle="1" w:styleId="xl70">
    <w:name w:val="xl70"/>
    <w:basedOn w:val="Normal"/>
    <w:rsid w:val="00B24A08"/>
    <w:pPr>
      <w:pBdr>
        <w:top w:val="single" w:sz="8" w:space="0" w:color="BFBFBF"/>
        <w:bottom w:val="single" w:sz="8" w:space="0" w:color="BFBFBF"/>
        <w:right w:val="single" w:sz="8" w:space="0" w:color="BFBFBF"/>
      </w:pBdr>
      <w:autoSpaceDE w:val="0"/>
      <w:autoSpaceDN w:val="0"/>
      <w:adjustRightInd w:val="0"/>
      <w:spacing w:before="100" w:beforeAutospacing="1" w:after="100" w:afterAutospacing="1"/>
      <w:jc w:val="right"/>
      <w:textAlignment w:val="center"/>
    </w:pPr>
    <w:rPr>
      <w:rFonts w:ascii="Arial" w:hAnsi="Arial"/>
      <w:b/>
      <w:bCs/>
      <w:i/>
      <w:iCs/>
      <w:sz w:val="20"/>
      <w:szCs w:val="23"/>
      <w:lang w:eastAsia="lt-LT"/>
    </w:rPr>
  </w:style>
  <w:style w:type="paragraph" w:customStyle="1" w:styleId="xl71">
    <w:name w:val="xl71"/>
    <w:basedOn w:val="Normal"/>
    <w:rsid w:val="00B24A08"/>
    <w:pPr>
      <w:pBdr>
        <w:left w:val="single" w:sz="8" w:space="0" w:color="BFBFBF"/>
        <w:bottom w:val="single" w:sz="8" w:space="0" w:color="BFBFBF"/>
        <w:right w:val="single" w:sz="8" w:space="0" w:color="BFBFBF"/>
      </w:pBdr>
      <w:autoSpaceDE w:val="0"/>
      <w:autoSpaceDN w:val="0"/>
      <w:adjustRightInd w:val="0"/>
      <w:spacing w:before="100" w:beforeAutospacing="1" w:after="100" w:afterAutospacing="1"/>
      <w:textAlignment w:val="center"/>
    </w:pPr>
    <w:rPr>
      <w:rFonts w:ascii="Arial" w:hAnsi="Arial"/>
      <w:sz w:val="20"/>
      <w:szCs w:val="23"/>
      <w:lang w:eastAsia="lt-LT"/>
    </w:rPr>
  </w:style>
  <w:style w:type="paragraph" w:customStyle="1" w:styleId="xl72">
    <w:name w:val="xl72"/>
    <w:basedOn w:val="Normal"/>
    <w:rsid w:val="00B24A08"/>
    <w:pPr>
      <w:pBdr>
        <w:bottom w:val="single" w:sz="8" w:space="0" w:color="BFBFBF"/>
        <w:right w:val="single" w:sz="8" w:space="0" w:color="BFBFBF"/>
      </w:pBdr>
      <w:autoSpaceDE w:val="0"/>
      <w:autoSpaceDN w:val="0"/>
      <w:adjustRightInd w:val="0"/>
      <w:spacing w:before="100" w:beforeAutospacing="1" w:after="100" w:afterAutospacing="1"/>
      <w:textAlignment w:val="center"/>
    </w:pPr>
    <w:rPr>
      <w:rFonts w:ascii="Arial" w:hAnsi="Arial"/>
      <w:sz w:val="20"/>
      <w:szCs w:val="23"/>
      <w:lang w:eastAsia="lt-LT"/>
    </w:rPr>
  </w:style>
  <w:style w:type="paragraph" w:customStyle="1" w:styleId="xl73">
    <w:name w:val="xl73"/>
    <w:basedOn w:val="Normal"/>
    <w:rsid w:val="00B24A08"/>
    <w:pPr>
      <w:pBdr>
        <w:bottom w:val="single" w:sz="8" w:space="0" w:color="BFBFBF"/>
        <w:right w:val="single" w:sz="8" w:space="0" w:color="BFBFBF"/>
      </w:pBdr>
      <w:autoSpaceDE w:val="0"/>
      <w:autoSpaceDN w:val="0"/>
      <w:adjustRightInd w:val="0"/>
      <w:spacing w:before="100" w:beforeAutospacing="1" w:after="100" w:afterAutospacing="1"/>
      <w:jc w:val="right"/>
      <w:textAlignment w:val="center"/>
    </w:pPr>
    <w:rPr>
      <w:rFonts w:ascii="Arial" w:hAnsi="Arial"/>
      <w:sz w:val="20"/>
      <w:szCs w:val="23"/>
      <w:lang w:eastAsia="lt-LT"/>
    </w:rPr>
  </w:style>
  <w:style w:type="paragraph" w:customStyle="1" w:styleId="xl74">
    <w:name w:val="xl74"/>
    <w:basedOn w:val="Normal"/>
    <w:rsid w:val="00B24A08"/>
    <w:pPr>
      <w:pBdr>
        <w:bottom w:val="single" w:sz="8" w:space="0" w:color="BFBFBF"/>
        <w:right w:val="single" w:sz="8" w:space="0" w:color="BFBFBF"/>
      </w:pBdr>
      <w:autoSpaceDE w:val="0"/>
      <w:autoSpaceDN w:val="0"/>
      <w:adjustRightInd w:val="0"/>
      <w:spacing w:before="100" w:beforeAutospacing="1" w:after="100" w:afterAutospacing="1"/>
      <w:jc w:val="right"/>
      <w:textAlignment w:val="center"/>
    </w:pPr>
    <w:rPr>
      <w:rFonts w:ascii="Arial" w:hAnsi="Arial"/>
      <w:sz w:val="20"/>
      <w:szCs w:val="23"/>
      <w:lang w:eastAsia="lt-LT"/>
    </w:rPr>
  </w:style>
  <w:style w:type="paragraph" w:customStyle="1" w:styleId="chrome">
    <w:name w:val="chrome"/>
    <w:basedOn w:val="Normal"/>
    <w:rsid w:val="00B24A08"/>
    <w:pPr>
      <w:autoSpaceDE w:val="0"/>
      <w:autoSpaceDN w:val="0"/>
      <w:adjustRightInd w:val="0"/>
      <w:spacing w:before="100" w:beforeAutospacing="1" w:after="100" w:afterAutospacing="1"/>
    </w:pPr>
    <w:rPr>
      <w:rFonts w:ascii="Arial" w:hAnsi="Arial"/>
      <w:sz w:val="20"/>
      <w:szCs w:val="23"/>
      <w:lang w:eastAsia="lt-LT"/>
    </w:rPr>
  </w:style>
  <w:style w:type="paragraph" w:customStyle="1" w:styleId="Table1">
    <w:name w:val="Table1"/>
    <w:basedOn w:val="Normal"/>
    <w:link w:val="Table1Char"/>
    <w:qFormat/>
    <w:rsid w:val="00B24A08"/>
    <w:pPr>
      <w:autoSpaceDE w:val="0"/>
      <w:autoSpaceDN w:val="0"/>
      <w:adjustRightInd w:val="0"/>
      <w:jc w:val="both"/>
    </w:pPr>
    <w:rPr>
      <w:rFonts w:ascii="Arial" w:eastAsiaTheme="minorHAnsi" w:hAnsi="Arial"/>
      <w:sz w:val="18"/>
      <w:szCs w:val="18"/>
      <w:lang w:val="en-GB" w:eastAsia="en-US"/>
    </w:rPr>
  </w:style>
  <w:style w:type="character" w:customStyle="1" w:styleId="Table1Char">
    <w:name w:val="Table1 Char"/>
    <w:basedOn w:val="tableChar"/>
    <w:link w:val="Table1"/>
    <w:rsid w:val="00B24A08"/>
    <w:rPr>
      <w:rFonts w:ascii="Arial" w:hAnsi="Arial" w:cs="Times New Roman"/>
      <w:iCs w:val="0"/>
      <w:sz w:val="18"/>
      <w:szCs w:val="18"/>
      <w:lang w:val="en-GB"/>
    </w:rPr>
  </w:style>
  <w:style w:type="paragraph" w:styleId="TOC5">
    <w:name w:val="toc 5"/>
    <w:basedOn w:val="Normal"/>
    <w:next w:val="Normal"/>
    <w:autoRedefine/>
    <w:uiPriority w:val="39"/>
    <w:unhideWhenUsed/>
    <w:rsid w:val="00B24A08"/>
    <w:pPr>
      <w:autoSpaceDE w:val="0"/>
      <w:autoSpaceDN w:val="0"/>
      <w:adjustRightInd w:val="0"/>
      <w:spacing w:after="100" w:line="259" w:lineRule="auto"/>
      <w:ind w:left="880"/>
    </w:pPr>
    <w:rPr>
      <w:rFonts w:asciiTheme="minorHAnsi" w:eastAsiaTheme="minorEastAsia" w:hAnsiTheme="minorHAnsi" w:cstheme="minorBidi"/>
      <w:sz w:val="22"/>
      <w:szCs w:val="22"/>
      <w:lang w:eastAsia="lt-LT"/>
    </w:rPr>
  </w:style>
  <w:style w:type="paragraph" w:styleId="TOC6">
    <w:name w:val="toc 6"/>
    <w:basedOn w:val="Normal"/>
    <w:next w:val="Normal"/>
    <w:autoRedefine/>
    <w:uiPriority w:val="39"/>
    <w:unhideWhenUsed/>
    <w:rsid w:val="00B24A08"/>
    <w:pPr>
      <w:autoSpaceDE w:val="0"/>
      <w:autoSpaceDN w:val="0"/>
      <w:adjustRightInd w:val="0"/>
      <w:spacing w:after="100" w:line="259" w:lineRule="auto"/>
      <w:ind w:left="1100"/>
    </w:pPr>
    <w:rPr>
      <w:rFonts w:asciiTheme="minorHAnsi" w:eastAsiaTheme="minorEastAsia" w:hAnsiTheme="minorHAnsi" w:cstheme="minorBidi"/>
      <w:sz w:val="22"/>
      <w:szCs w:val="22"/>
      <w:lang w:eastAsia="lt-LT"/>
    </w:rPr>
  </w:style>
  <w:style w:type="paragraph" w:styleId="TOC7">
    <w:name w:val="toc 7"/>
    <w:basedOn w:val="Normal"/>
    <w:next w:val="Normal"/>
    <w:autoRedefine/>
    <w:uiPriority w:val="39"/>
    <w:unhideWhenUsed/>
    <w:rsid w:val="00B24A08"/>
    <w:pPr>
      <w:autoSpaceDE w:val="0"/>
      <w:autoSpaceDN w:val="0"/>
      <w:adjustRightInd w:val="0"/>
      <w:spacing w:after="100" w:line="259" w:lineRule="auto"/>
      <w:ind w:left="1320"/>
    </w:pPr>
    <w:rPr>
      <w:rFonts w:asciiTheme="minorHAnsi" w:eastAsiaTheme="minorEastAsia" w:hAnsiTheme="minorHAnsi" w:cstheme="minorBidi"/>
      <w:sz w:val="22"/>
      <w:szCs w:val="22"/>
      <w:lang w:eastAsia="lt-LT"/>
    </w:rPr>
  </w:style>
  <w:style w:type="paragraph" w:styleId="TOC8">
    <w:name w:val="toc 8"/>
    <w:basedOn w:val="Normal"/>
    <w:next w:val="Normal"/>
    <w:autoRedefine/>
    <w:uiPriority w:val="39"/>
    <w:unhideWhenUsed/>
    <w:rsid w:val="00B24A08"/>
    <w:pPr>
      <w:autoSpaceDE w:val="0"/>
      <w:autoSpaceDN w:val="0"/>
      <w:adjustRightInd w:val="0"/>
      <w:spacing w:after="100" w:line="259" w:lineRule="auto"/>
      <w:ind w:left="1540"/>
    </w:pPr>
    <w:rPr>
      <w:rFonts w:asciiTheme="minorHAnsi" w:eastAsiaTheme="minorEastAsia" w:hAnsiTheme="minorHAnsi" w:cstheme="minorBidi"/>
      <w:sz w:val="22"/>
      <w:szCs w:val="22"/>
      <w:lang w:eastAsia="lt-LT"/>
    </w:rPr>
  </w:style>
  <w:style w:type="paragraph" w:styleId="TOC9">
    <w:name w:val="toc 9"/>
    <w:basedOn w:val="Normal"/>
    <w:next w:val="Normal"/>
    <w:autoRedefine/>
    <w:uiPriority w:val="39"/>
    <w:unhideWhenUsed/>
    <w:rsid w:val="00B24A08"/>
    <w:pPr>
      <w:autoSpaceDE w:val="0"/>
      <w:autoSpaceDN w:val="0"/>
      <w:adjustRightInd w:val="0"/>
      <w:spacing w:after="100" w:line="259" w:lineRule="auto"/>
      <w:ind w:left="1760"/>
    </w:pPr>
    <w:rPr>
      <w:rFonts w:asciiTheme="minorHAnsi" w:eastAsiaTheme="minorEastAsia" w:hAnsiTheme="minorHAnsi" w:cstheme="minorBidi"/>
      <w:sz w:val="22"/>
      <w:szCs w:val="22"/>
      <w:lang w:eastAsia="lt-LT"/>
    </w:rPr>
  </w:style>
  <w:style w:type="character" w:customStyle="1" w:styleId="article-page">
    <w:name w:val="article-page"/>
    <w:basedOn w:val="DefaultParagraphFont"/>
    <w:rsid w:val="00B24A08"/>
  </w:style>
  <w:style w:type="paragraph" w:customStyle="1" w:styleId="note">
    <w:name w:val="note"/>
    <w:basedOn w:val="Normal"/>
    <w:rsid w:val="00B24A08"/>
    <w:pPr>
      <w:autoSpaceDE w:val="0"/>
      <w:autoSpaceDN w:val="0"/>
      <w:adjustRightInd w:val="0"/>
      <w:spacing w:before="100" w:beforeAutospacing="1" w:after="100" w:afterAutospacing="1"/>
    </w:pPr>
    <w:rPr>
      <w:rFonts w:ascii="Arial" w:hAnsi="Arial"/>
      <w:sz w:val="20"/>
      <w:szCs w:val="23"/>
      <w:lang w:eastAsia="lt-LT"/>
    </w:rPr>
  </w:style>
  <w:style w:type="paragraph" w:customStyle="1" w:styleId="Pa5">
    <w:name w:val="Pa5"/>
    <w:basedOn w:val="Default"/>
    <w:next w:val="Default"/>
    <w:uiPriority w:val="99"/>
    <w:rsid w:val="00B24A08"/>
    <w:pPr>
      <w:spacing w:line="171" w:lineRule="atLeast"/>
    </w:pPr>
    <w:rPr>
      <w:rFonts w:ascii="Frutiger LT Std 55 Roman" w:hAnsi="Frutiger LT Std 55 Roman"/>
      <w:color w:val="auto"/>
      <w:lang w:val="lt-LT"/>
    </w:rPr>
  </w:style>
  <w:style w:type="character" w:customStyle="1" w:styleId="authors">
    <w:name w:val="authors"/>
    <w:basedOn w:val="DefaultParagraphFont"/>
    <w:rsid w:val="00B24A08"/>
  </w:style>
  <w:style w:type="character" w:customStyle="1" w:styleId="Date1">
    <w:name w:val="Date1"/>
    <w:basedOn w:val="DefaultParagraphFont"/>
    <w:rsid w:val="00B24A08"/>
  </w:style>
  <w:style w:type="character" w:customStyle="1" w:styleId="arttitle">
    <w:name w:val="art_title"/>
    <w:basedOn w:val="DefaultParagraphFont"/>
    <w:rsid w:val="00B24A08"/>
  </w:style>
  <w:style w:type="character" w:customStyle="1" w:styleId="serialtitle">
    <w:name w:val="serial_title"/>
    <w:basedOn w:val="DefaultParagraphFont"/>
    <w:rsid w:val="00B24A08"/>
  </w:style>
  <w:style w:type="character" w:customStyle="1" w:styleId="volumeissue">
    <w:name w:val="volume_issue"/>
    <w:basedOn w:val="DefaultParagraphFont"/>
    <w:rsid w:val="00B24A08"/>
  </w:style>
  <w:style w:type="character" w:customStyle="1" w:styleId="pagerange">
    <w:name w:val="page_range"/>
    <w:basedOn w:val="DefaultParagraphFont"/>
    <w:rsid w:val="00B24A08"/>
  </w:style>
  <w:style w:type="character" w:customStyle="1" w:styleId="doilink">
    <w:name w:val="doi_link"/>
    <w:basedOn w:val="DefaultParagraphFont"/>
    <w:rsid w:val="00B24A08"/>
  </w:style>
  <w:style w:type="character" w:customStyle="1" w:styleId="val">
    <w:name w:val="val"/>
    <w:basedOn w:val="DefaultParagraphFont"/>
    <w:rsid w:val="00B24A08"/>
  </w:style>
  <w:style w:type="character" w:customStyle="1" w:styleId="name">
    <w:name w:val="name"/>
    <w:basedOn w:val="DefaultParagraphFont"/>
    <w:rsid w:val="00B24A08"/>
  </w:style>
  <w:style w:type="character" w:customStyle="1" w:styleId="surname">
    <w:name w:val="surname"/>
    <w:basedOn w:val="DefaultParagraphFont"/>
    <w:rsid w:val="00B24A08"/>
  </w:style>
  <w:style w:type="character" w:customStyle="1" w:styleId="given-names">
    <w:name w:val="given-names"/>
    <w:basedOn w:val="DefaultParagraphFont"/>
    <w:rsid w:val="00B24A08"/>
  </w:style>
  <w:style w:type="character" w:customStyle="1" w:styleId="article-title">
    <w:name w:val="article-title"/>
    <w:basedOn w:val="DefaultParagraphFont"/>
    <w:rsid w:val="00B24A08"/>
  </w:style>
  <w:style w:type="character" w:customStyle="1" w:styleId="volume">
    <w:name w:val="volume"/>
    <w:basedOn w:val="DefaultParagraphFont"/>
    <w:rsid w:val="00B24A08"/>
  </w:style>
  <w:style w:type="character" w:customStyle="1" w:styleId="year">
    <w:name w:val="year"/>
    <w:basedOn w:val="DefaultParagraphFont"/>
    <w:rsid w:val="00B24A08"/>
  </w:style>
  <w:style w:type="character" w:customStyle="1" w:styleId="fpage">
    <w:name w:val="fpage"/>
    <w:basedOn w:val="DefaultParagraphFont"/>
    <w:rsid w:val="00B24A08"/>
  </w:style>
  <w:style w:type="character" w:customStyle="1" w:styleId="lpage">
    <w:name w:val="lpage"/>
    <w:basedOn w:val="DefaultParagraphFont"/>
    <w:rsid w:val="00B24A08"/>
  </w:style>
  <w:style w:type="character" w:customStyle="1" w:styleId="Date2">
    <w:name w:val="Date2"/>
    <w:basedOn w:val="DefaultParagraphFont"/>
    <w:rsid w:val="00B24A08"/>
  </w:style>
  <w:style w:type="character" w:customStyle="1" w:styleId="page-headercitation-item-label">
    <w:name w:val="page-header__citation-item-label"/>
    <w:basedOn w:val="DefaultParagraphFont"/>
    <w:rsid w:val="00B24A08"/>
  </w:style>
  <w:style w:type="character" w:customStyle="1" w:styleId="nlmyear">
    <w:name w:val="nlm_year"/>
    <w:basedOn w:val="DefaultParagraphFont"/>
    <w:rsid w:val="00B24A08"/>
  </w:style>
  <w:style w:type="character" w:customStyle="1" w:styleId="nlmarticle-title">
    <w:name w:val="nlm_article-title"/>
    <w:basedOn w:val="DefaultParagraphFont"/>
    <w:rsid w:val="00B24A08"/>
  </w:style>
  <w:style w:type="character" w:customStyle="1" w:styleId="value">
    <w:name w:val="value"/>
    <w:basedOn w:val="DefaultParagraphFont"/>
    <w:rsid w:val="00B24A08"/>
  </w:style>
  <w:style w:type="paragraph" w:styleId="HTMLPreformatted">
    <w:name w:val="HTML Preformatted"/>
    <w:basedOn w:val="Normal"/>
    <w:link w:val="HTMLPreformattedChar"/>
    <w:uiPriority w:val="99"/>
    <w:unhideWhenUsed/>
    <w:rsid w:val="00B2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B24A08"/>
    <w:rPr>
      <w:rFonts w:ascii="Courier New" w:eastAsia="Times New Roman" w:hAnsi="Courier New" w:cs="Courier New"/>
      <w:sz w:val="20"/>
      <w:szCs w:val="20"/>
      <w:lang w:val="lt-LT" w:eastAsia="lt-LT"/>
    </w:rPr>
  </w:style>
  <w:style w:type="character" w:customStyle="1" w:styleId="nlmstring-name">
    <w:name w:val="nlm_string-name"/>
    <w:basedOn w:val="DefaultParagraphFont"/>
    <w:rsid w:val="00B24A08"/>
  </w:style>
  <w:style w:type="character" w:customStyle="1" w:styleId="journalname">
    <w:name w:val="journalname"/>
    <w:basedOn w:val="DefaultParagraphFont"/>
    <w:rsid w:val="00B24A08"/>
  </w:style>
  <w:style w:type="character" w:customStyle="1" w:styleId="issue">
    <w:name w:val="issue"/>
    <w:basedOn w:val="DefaultParagraphFont"/>
    <w:rsid w:val="00B24A08"/>
  </w:style>
  <w:style w:type="character" w:customStyle="1" w:styleId="page">
    <w:name w:val="page"/>
    <w:basedOn w:val="DefaultParagraphFont"/>
    <w:rsid w:val="00B24A08"/>
  </w:style>
  <w:style w:type="character" w:customStyle="1" w:styleId="Title1">
    <w:name w:val="Title1"/>
    <w:basedOn w:val="DefaultParagraphFont"/>
    <w:rsid w:val="00B24A08"/>
  </w:style>
  <w:style w:type="character" w:customStyle="1" w:styleId="journal">
    <w:name w:val="journal"/>
    <w:basedOn w:val="DefaultParagraphFont"/>
    <w:rsid w:val="00B24A08"/>
  </w:style>
  <w:style w:type="character" w:customStyle="1" w:styleId="vol">
    <w:name w:val="vol"/>
    <w:basedOn w:val="DefaultParagraphFont"/>
    <w:rsid w:val="00B24A08"/>
  </w:style>
  <w:style w:type="character" w:customStyle="1" w:styleId="pages">
    <w:name w:val="pages"/>
    <w:basedOn w:val="DefaultParagraphFont"/>
    <w:rsid w:val="00B24A08"/>
  </w:style>
  <w:style w:type="character" w:customStyle="1" w:styleId="doi">
    <w:name w:val="doi"/>
    <w:basedOn w:val="DefaultParagraphFont"/>
    <w:rsid w:val="00B24A08"/>
  </w:style>
  <w:style w:type="character" w:customStyle="1" w:styleId="Date3">
    <w:name w:val="Date3"/>
    <w:basedOn w:val="DefaultParagraphFont"/>
    <w:rsid w:val="00B24A08"/>
  </w:style>
  <w:style w:type="character" w:customStyle="1" w:styleId="Date4">
    <w:name w:val="Date4"/>
    <w:basedOn w:val="DefaultParagraphFont"/>
    <w:rsid w:val="00B24A08"/>
  </w:style>
  <w:style w:type="paragraph" w:customStyle="1" w:styleId="Figure2">
    <w:name w:val="Figure 2"/>
    <w:basedOn w:val="Figure"/>
    <w:link w:val="Figure2Char"/>
    <w:qFormat/>
    <w:rsid w:val="00B24A08"/>
  </w:style>
  <w:style w:type="character" w:customStyle="1" w:styleId="Figure2Char">
    <w:name w:val="Figure 2 Char"/>
    <w:basedOn w:val="FigureChar"/>
    <w:link w:val="Figure2"/>
    <w:rsid w:val="00B24A08"/>
    <w:rPr>
      <w:rFonts w:ascii="Arial" w:hAnsi="Arial" w:cs="Times New Roman"/>
      <w:sz w:val="20"/>
      <w:szCs w:val="23"/>
      <w:lang w:val="en-GB"/>
    </w:rPr>
  </w:style>
  <w:style w:type="paragraph" w:customStyle="1" w:styleId="Table2">
    <w:name w:val="Table2"/>
    <w:basedOn w:val="table"/>
    <w:link w:val="Table2Char"/>
    <w:qFormat/>
    <w:rsid w:val="00B24A08"/>
  </w:style>
  <w:style w:type="character" w:customStyle="1" w:styleId="Table2Char">
    <w:name w:val="Table2 Char"/>
    <w:basedOn w:val="tableChar"/>
    <w:link w:val="Table2"/>
    <w:rsid w:val="00B24A08"/>
    <w:rPr>
      <w:rFonts w:ascii="Arial" w:hAnsi="Arial" w:cs="Times New Roman"/>
      <w:iCs/>
      <w:sz w:val="20"/>
      <w:szCs w:val="23"/>
      <w:lang w:val="en-GB"/>
    </w:rPr>
  </w:style>
  <w:style w:type="paragraph" w:customStyle="1" w:styleId="Els-Author">
    <w:name w:val="Els-Author"/>
    <w:next w:val="Normal"/>
    <w:rsid w:val="00B24A08"/>
    <w:pPr>
      <w:keepNext/>
      <w:suppressAutoHyphens/>
      <w:spacing w:after="160" w:line="300" w:lineRule="exact"/>
      <w:jc w:val="center"/>
    </w:pPr>
    <w:rPr>
      <w:rFonts w:ascii="Times New Roman" w:eastAsia="Times New Roman" w:hAnsi="Times New Roman" w:cs="Times New Roman"/>
      <w:noProof/>
      <w:sz w:val="26"/>
      <w:szCs w:val="20"/>
      <w:lang w:val="en-US"/>
    </w:rPr>
  </w:style>
  <w:style w:type="character" w:styleId="UnresolvedMention">
    <w:name w:val="Unresolved Mention"/>
    <w:basedOn w:val="DefaultParagraphFont"/>
    <w:uiPriority w:val="99"/>
    <w:semiHidden/>
    <w:unhideWhenUsed/>
    <w:rsid w:val="00E855E6"/>
    <w:rPr>
      <w:color w:val="605E5C"/>
      <w:shd w:val="clear" w:color="auto" w:fill="E1DFDD"/>
    </w:rPr>
  </w:style>
  <w:style w:type="paragraph" w:styleId="Revision">
    <w:name w:val="Revision"/>
    <w:hidden/>
    <w:uiPriority w:val="99"/>
    <w:semiHidden/>
    <w:rsid w:val="00AB6A60"/>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42922"/>
    <w:rPr>
      <w:sz w:val="16"/>
      <w:szCs w:val="16"/>
    </w:rPr>
  </w:style>
  <w:style w:type="character" w:styleId="FollowedHyperlink">
    <w:name w:val="FollowedHyperlink"/>
    <w:basedOn w:val="DefaultParagraphFont"/>
    <w:uiPriority w:val="99"/>
    <w:semiHidden/>
    <w:unhideWhenUsed/>
    <w:rsid w:val="006F7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4058">
      <w:bodyDiv w:val="1"/>
      <w:marLeft w:val="0"/>
      <w:marRight w:val="0"/>
      <w:marTop w:val="0"/>
      <w:marBottom w:val="0"/>
      <w:divBdr>
        <w:top w:val="none" w:sz="0" w:space="0" w:color="auto"/>
        <w:left w:val="none" w:sz="0" w:space="0" w:color="auto"/>
        <w:bottom w:val="none" w:sz="0" w:space="0" w:color="auto"/>
        <w:right w:val="none" w:sz="0" w:space="0" w:color="auto"/>
      </w:divBdr>
    </w:div>
    <w:div w:id="492571035">
      <w:bodyDiv w:val="1"/>
      <w:marLeft w:val="0"/>
      <w:marRight w:val="0"/>
      <w:marTop w:val="0"/>
      <w:marBottom w:val="0"/>
      <w:divBdr>
        <w:top w:val="none" w:sz="0" w:space="0" w:color="auto"/>
        <w:left w:val="none" w:sz="0" w:space="0" w:color="auto"/>
        <w:bottom w:val="none" w:sz="0" w:space="0" w:color="auto"/>
        <w:right w:val="none" w:sz="0" w:space="0" w:color="auto"/>
      </w:divBdr>
      <w:divsChild>
        <w:div w:id="1246496466">
          <w:marLeft w:val="0"/>
          <w:marRight w:val="0"/>
          <w:marTop w:val="0"/>
          <w:marBottom w:val="0"/>
          <w:divBdr>
            <w:top w:val="none" w:sz="0" w:space="0" w:color="auto"/>
            <w:left w:val="none" w:sz="0" w:space="0" w:color="auto"/>
            <w:bottom w:val="none" w:sz="0" w:space="0" w:color="auto"/>
            <w:right w:val="none" w:sz="0" w:space="0" w:color="auto"/>
          </w:divBdr>
          <w:divsChild>
            <w:div w:id="1668556981">
              <w:marLeft w:val="0"/>
              <w:marRight w:val="0"/>
              <w:marTop w:val="0"/>
              <w:marBottom w:val="0"/>
              <w:divBdr>
                <w:top w:val="none" w:sz="0" w:space="0" w:color="auto"/>
                <w:left w:val="none" w:sz="0" w:space="0" w:color="auto"/>
                <w:bottom w:val="none" w:sz="0" w:space="0" w:color="auto"/>
                <w:right w:val="none" w:sz="0" w:space="0" w:color="auto"/>
              </w:divBdr>
              <w:divsChild>
                <w:div w:id="1386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3724">
      <w:bodyDiv w:val="1"/>
      <w:marLeft w:val="0"/>
      <w:marRight w:val="0"/>
      <w:marTop w:val="0"/>
      <w:marBottom w:val="0"/>
      <w:divBdr>
        <w:top w:val="none" w:sz="0" w:space="0" w:color="auto"/>
        <w:left w:val="none" w:sz="0" w:space="0" w:color="auto"/>
        <w:bottom w:val="none" w:sz="0" w:space="0" w:color="auto"/>
        <w:right w:val="none" w:sz="0" w:space="0" w:color="auto"/>
      </w:divBdr>
    </w:div>
    <w:div w:id="756680822">
      <w:bodyDiv w:val="1"/>
      <w:marLeft w:val="0"/>
      <w:marRight w:val="0"/>
      <w:marTop w:val="0"/>
      <w:marBottom w:val="0"/>
      <w:divBdr>
        <w:top w:val="none" w:sz="0" w:space="0" w:color="auto"/>
        <w:left w:val="none" w:sz="0" w:space="0" w:color="auto"/>
        <w:bottom w:val="none" w:sz="0" w:space="0" w:color="auto"/>
        <w:right w:val="none" w:sz="0" w:space="0" w:color="auto"/>
      </w:divBdr>
    </w:div>
    <w:div w:id="776170847">
      <w:bodyDiv w:val="1"/>
      <w:marLeft w:val="0"/>
      <w:marRight w:val="0"/>
      <w:marTop w:val="0"/>
      <w:marBottom w:val="0"/>
      <w:divBdr>
        <w:top w:val="none" w:sz="0" w:space="0" w:color="auto"/>
        <w:left w:val="none" w:sz="0" w:space="0" w:color="auto"/>
        <w:bottom w:val="none" w:sz="0" w:space="0" w:color="auto"/>
        <w:right w:val="none" w:sz="0" w:space="0" w:color="auto"/>
      </w:divBdr>
    </w:div>
    <w:div w:id="892423671">
      <w:bodyDiv w:val="1"/>
      <w:marLeft w:val="0"/>
      <w:marRight w:val="0"/>
      <w:marTop w:val="0"/>
      <w:marBottom w:val="0"/>
      <w:divBdr>
        <w:top w:val="none" w:sz="0" w:space="0" w:color="auto"/>
        <w:left w:val="none" w:sz="0" w:space="0" w:color="auto"/>
        <w:bottom w:val="none" w:sz="0" w:space="0" w:color="auto"/>
        <w:right w:val="none" w:sz="0" w:space="0" w:color="auto"/>
      </w:divBdr>
    </w:div>
    <w:div w:id="904876751">
      <w:bodyDiv w:val="1"/>
      <w:marLeft w:val="0"/>
      <w:marRight w:val="0"/>
      <w:marTop w:val="0"/>
      <w:marBottom w:val="0"/>
      <w:divBdr>
        <w:top w:val="none" w:sz="0" w:space="0" w:color="auto"/>
        <w:left w:val="none" w:sz="0" w:space="0" w:color="auto"/>
        <w:bottom w:val="none" w:sz="0" w:space="0" w:color="auto"/>
        <w:right w:val="none" w:sz="0" w:space="0" w:color="auto"/>
      </w:divBdr>
    </w:div>
    <w:div w:id="1024139447">
      <w:bodyDiv w:val="1"/>
      <w:marLeft w:val="0"/>
      <w:marRight w:val="0"/>
      <w:marTop w:val="0"/>
      <w:marBottom w:val="0"/>
      <w:divBdr>
        <w:top w:val="none" w:sz="0" w:space="0" w:color="auto"/>
        <w:left w:val="none" w:sz="0" w:space="0" w:color="auto"/>
        <w:bottom w:val="none" w:sz="0" w:space="0" w:color="auto"/>
        <w:right w:val="none" w:sz="0" w:space="0" w:color="auto"/>
      </w:divBdr>
    </w:div>
    <w:div w:id="1134719581">
      <w:bodyDiv w:val="1"/>
      <w:marLeft w:val="0"/>
      <w:marRight w:val="0"/>
      <w:marTop w:val="0"/>
      <w:marBottom w:val="0"/>
      <w:divBdr>
        <w:top w:val="none" w:sz="0" w:space="0" w:color="auto"/>
        <w:left w:val="none" w:sz="0" w:space="0" w:color="auto"/>
        <w:bottom w:val="none" w:sz="0" w:space="0" w:color="auto"/>
        <w:right w:val="none" w:sz="0" w:space="0" w:color="auto"/>
      </w:divBdr>
    </w:div>
    <w:div w:id="1214654026">
      <w:bodyDiv w:val="1"/>
      <w:marLeft w:val="0"/>
      <w:marRight w:val="0"/>
      <w:marTop w:val="0"/>
      <w:marBottom w:val="0"/>
      <w:divBdr>
        <w:top w:val="none" w:sz="0" w:space="0" w:color="auto"/>
        <w:left w:val="none" w:sz="0" w:space="0" w:color="auto"/>
        <w:bottom w:val="none" w:sz="0" w:space="0" w:color="auto"/>
        <w:right w:val="none" w:sz="0" w:space="0" w:color="auto"/>
      </w:divBdr>
    </w:div>
    <w:div w:id="1482884534">
      <w:bodyDiv w:val="1"/>
      <w:marLeft w:val="0"/>
      <w:marRight w:val="0"/>
      <w:marTop w:val="0"/>
      <w:marBottom w:val="0"/>
      <w:divBdr>
        <w:top w:val="none" w:sz="0" w:space="0" w:color="auto"/>
        <w:left w:val="none" w:sz="0" w:space="0" w:color="auto"/>
        <w:bottom w:val="none" w:sz="0" w:space="0" w:color="auto"/>
        <w:right w:val="none" w:sz="0" w:space="0" w:color="auto"/>
      </w:divBdr>
    </w:div>
    <w:div w:id="1565674771">
      <w:bodyDiv w:val="1"/>
      <w:marLeft w:val="0"/>
      <w:marRight w:val="0"/>
      <w:marTop w:val="0"/>
      <w:marBottom w:val="0"/>
      <w:divBdr>
        <w:top w:val="none" w:sz="0" w:space="0" w:color="auto"/>
        <w:left w:val="none" w:sz="0" w:space="0" w:color="auto"/>
        <w:bottom w:val="none" w:sz="0" w:space="0" w:color="auto"/>
        <w:right w:val="none" w:sz="0" w:space="0" w:color="auto"/>
      </w:divBdr>
    </w:div>
    <w:div w:id="19852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Valdonė Darškuvienė</dc:creator>
  <cp:keywords/>
  <dc:description/>
  <cp:lastModifiedBy>Valdonė Darškuvienė</cp:lastModifiedBy>
  <cp:revision>9</cp:revision>
  <dcterms:created xsi:type="dcterms:W3CDTF">2022-07-08T17:28:00Z</dcterms:created>
  <dcterms:modified xsi:type="dcterms:W3CDTF">2022-07-08T18:11:00Z</dcterms:modified>
</cp:coreProperties>
</file>